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492771DD" w14:textId="77777777" w:rsidR="003F685D" w:rsidRPr="0052234D" w:rsidRDefault="003F685D" w:rsidP="003F685D">
      <w:pPr>
        <w:pStyle w:val="hanginglist"/>
      </w:pPr>
      <w:r w:rsidRPr="0052234D">
        <w:t>Purpose</w:t>
      </w:r>
      <w:r w:rsidRPr="0052234D">
        <w:tab/>
      </w:r>
      <w:r>
        <w:rPr>
          <w:b w:val="0"/>
        </w:rPr>
        <w:t>Explore the use of electrolysis to separate water into hydrogen gas and oxygen gas</w:t>
      </w:r>
      <w:r>
        <w:t>.</w:t>
      </w:r>
    </w:p>
    <w:p w14:paraId="0947FCF6" w14:textId="77777777" w:rsidR="003F685D" w:rsidRPr="00BB3E3E" w:rsidRDefault="003F685D" w:rsidP="003F685D">
      <w:pPr>
        <w:pStyle w:val="hanginglist"/>
        <w:rPr>
          <w:b w:val="0"/>
        </w:rPr>
      </w:pPr>
      <w:r w:rsidRPr="00F360D0">
        <w:t>Time</w:t>
      </w:r>
      <w:r>
        <w:tab/>
      </w:r>
      <w:r>
        <w:rPr>
          <w:b w:val="0"/>
        </w:rPr>
        <w:t>Approximatel</w:t>
      </w:r>
      <w:r w:rsidRPr="00BB3E3E">
        <w:rPr>
          <w:b w:val="0"/>
        </w:rPr>
        <w:t xml:space="preserve">y </w:t>
      </w:r>
      <w:r>
        <w:rPr>
          <w:b w:val="0"/>
        </w:rPr>
        <w:t>forty-five</w:t>
      </w:r>
      <w:r w:rsidRPr="00BB3E3E">
        <w:rPr>
          <w:b w:val="0"/>
        </w:rPr>
        <w:t xml:space="preserve"> minutes</w:t>
      </w:r>
    </w:p>
    <w:p w14:paraId="29C01C65" w14:textId="77777777" w:rsidR="003F685D" w:rsidRPr="00C761D7" w:rsidRDefault="003F685D" w:rsidP="003F685D">
      <w:pPr>
        <w:pStyle w:val="hanginglist"/>
      </w:pPr>
      <w:r w:rsidRPr="00F360D0">
        <w:t>Question</w:t>
      </w:r>
      <w:r>
        <w:tab/>
      </w:r>
      <w:r>
        <w:rPr>
          <w:b w:val="0"/>
        </w:rPr>
        <w:t>How can electrolysis be used to separate a compound into its components?</w:t>
      </w:r>
    </w:p>
    <w:p w14:paraId="4A0E1CEB" w14:textId="77777777" w:rsidR="003F685D" w:rsidRDefault="003F685D" w:rsidP="003F685D">
      <w:pPr>
        <w:pStyle w:val="hanginglist"/>
        <w:rPr>
          <w:b w:val="0"/>
        </w:rPr>
      </w:pPr>
      <w:r w:rsidRPr="00F360D0">
        <w:t>Hypothesis</w:t>
      </w:r>
      <w:r>
        <w:t xml:space="preserve"> </w:t>
      </w:r>
      <w:r>
        <w:tab/>
      </w:r>
      <w:r>
        <w:rPr>
          <w:b w:val="0"/>
        </w:rPr>
        <w:t xml:space="preserve">If an electrical current is applied to water containing an electrolyte, </w:t>
      </w:r>
      <w:r w:rsidRPr="002E475A">
        <w:rPr>
          <w:b w:val="0"/>
        </w:rPr>
        <w:t xml:space="preserve">then the water will decompose into hydrogen </w:t>
      </w:r>
      <w:r>
        <w:rPr>
          <w:b w:val="0"/>
        </w:rPr>
        <w:t xml:space="preserve">gas </w:t>
      </w:r>
      <w:r w:rsidRPr="002E475A">
        <w:rPr>
          <w:b w:val="0"/>
        </w:rPr>
        <w:t>and oxygen gas because an</w:t>
      </w:r>
      <w:r>
        <w:rPr>
          <w:b w:val="0"/>
        </w:rPr>
        <w:t xml:space="preserve"> oxidation-reduction reaction will occur.</w:t>
      </w:r>
    </w:p>
    <w:p w14:paraId="1A782F20" w14:textId="77777777" w:rsidR="003F685D" w:rsidRPr="00CA2874" w:rsidRDefault="003F685D" w:rsidP="003F685D">
      <w:pPr>
        <w:pStyle w:val="hanginglist"/>
      </w:pPr>
      <w:r w:rsidRPr="00484F85">
        <w:t>Half-Reactions</w:t>
      </w:r>
      <w:r w:rsidRPr="00484F85">
        <w:tab/>
        <w:t>(</w:t>
      </w:r>
      <w:r>
        <w:t>O</w:t>
      </w:r>
      <w:r w:rsidRPr="00484F85">
        <w:t xml:space="preserve">xidation) </w:t>
      </w:r>
      <w:r w:rsidRPr="00484F85">
        <w:rPr>
          <w:b w:val="0"/>
        </w:rPr>
        <w:t>2H</w:t>
      </w:r>
      <w:r w:rsidRPr="00484F85">
        <w:rPr>
          <w:b w:val="0"/>
          <w:vertAlign w:val="subscript"/>
        </w:rPr>
        <w:t>2</w:t>
      </w:r>
      <w:r w:rsidRPr="00484F85">
        <w:rPr>
          <w:b w:val="0"/>
        </w:rPr>
        <w:t xml:space="preserve">O(l) </w:t>
      </w:r>
      <w:r w:rsidRPr="00484F85">
        <w:rPr>
          <w:rFonts w:ascii="Cambria Math" w:eastAsia="MS Mincho" w:hAnsi="Cambria Math" w:cs="Cambria Math"/>
          <w:b w:val="0"/>
          <w:sz w:val="26"/>
          <w:szCs w:val="26"/>
        </w:rPr>
        <w:t>⟶</w:t>
      </w:r>
      <w:r w:rsidRPr="00484F85">
        <w:rPr>
          <w:b w:val="0"/>
        </w:rPr>
        <w:t xml:space="preserve"> O</w:t>
      </w:r>
      <w:r w:rsidRPr="00484F85">
        <w:rPr>
          <w:b w:val="0"/>
          <w:vertAlign w:val="subscript"/>
        </w:rPr>
        <w:t>2</w:t>
      </w:r>
      <w:r w:rsidRPr="00484F85">
        <w:rPr>
          <w:b w:val="0"/>
        </w:rPr>
        <w:t>(g) + 4H</w:t>
      </w:r>
      <w:r w:rsidRPr="00484F85">
        <w:rPr>
          <w:b w:val="0"/>
          <w:vertAlign w:val="superscript"/>
        </w:rPr>
        <w:t>+</w:t>
      </w:r>
      <w:r w:rsidRPr="00484F85">
        <w:rPr>
          <w:b w:val="0"/>
        </w:rPr>
        <w:t>(aq) + 4e</w:t>
      </w:r>
      <w:r w:rsidRPr="00484F85">
        <w:rPr>
          <w:b w:val="0"/>
          <w:vertAlign w:val="superscript"/>
        </w:rPr>
        <w:t>–</w:t>
      </w:r>
      <w:r w:rsidRPr="00484F85">
        <w:t xml:space="preserve"> </w:t>
      </w:r>
      <w:r>
        <w:br/>
      </w:r>
      <w:r w:rsidRPr="00484F85">
        <w:t>(</w:t>
      </w:r>
      <w:r>
        <w:t>R</w:t>
      </w:r>
      <w:r w:rsidRPr="00484F85">
        <w:t xml:space="preserve">eduction) </w:t>
      </w:r>
      <w:r w:rsidRPr="00484F85">
        <w:rPr>
          <w:b w:val="0"/>
        </w:rPr>
        <w:t>2H</w:t>
      </w:r>
      <w:r w:rsidRPr="00484F85">
        <w:rPr>
          <w:b w:val="0"/>
          <w:vertAlign w:val="subscript"/>
        </w:rPr>
        <w:t>2</w:t>
      </w:r>
      <w:r w:rsidRPr="00484F85">
        <w:rPr>
          <w:b w:val="0"/>
        </w:rPr>
        <w:t>O(l) + 2e</w:t>
      </w:r>
      <w:r>
        <w:rPr>
          <w:b w:val="0"/>
          <w:vertAlign w:val="superscript"/>
        </w:rPr>
        <w:t>–</w:t>
      </w:r>
      <w:r w:rsidRPr="00484F85">
        <w:rPr>
          <w:rFonts w:ascii="Cambria Math" w:eastAsia="MS Mincho" w:hAnsi="Cambria Math" w:cs="Cambria Math"/>
          <w:b w:val="0"/>
          <w:sz w:val="26"/>
          <w:szCs w:val="26"/>
        </w:rPr>
        <w:t>⟶</w:t>
      </w:r>
      <w:r w:rsidRPr="00484F85">
        <w:rPr>
          <w:b w:val="0"/>
        </w:rPr>
        <w:t xml:space="preserve"> H</w:t>
      </w:r>
      <w:r w:rsidRPr="00484F85">
        <w:rPr>
          <w:b w:val="0"/>
          <w:vertAlign w:val="subscript"/>
        </w:rPr>
        <w:t>2</w:t>
      </w:r>
      <w:r w:rsidRPr="00484F85">
        <w:rPr>
          <w:b w:val="0"/>
        </w:rPr>
        <w:t>(g) + 2OH</w:t>
      </w:r>
      <w:r w:rsidRPr="00484F85">
        <w:rPr>
          <w:b w:val="0"/>
          <w:vertAlign w:val="superscript"/>
        </w:rPr>
        <w:t>–</w:t>
      </w:r>
      <w:r w:rsidRPr="00484F85">
        <w:rPr>
          <w:b w:val="0"/>
        </w:rPr>
        <w:t>(aq)</w:t>
      </w:r>
    </w:p>
    <w:p w14:paraId="0FB4AA9B" w14:textId="77777777" w:rsidR="003F685D" w:rsidRPr="001B2DD4" w:rsidRDefault="003F685D" w:rsidP="003F685D">
      <w:pPr>
        <w:pStyle w:val="hanginglist"/>
        <w:rPr>
          <w:b w:val="0"/>
        </w:rPr>
      </w:pPr>
      <w:r w:rsidRPr="001B2DD4">
        <w:t>Summary</w:t>
      </w:r>
      <w:r w:rsidRPr="001B2DD4">
        <w:tab/>
      </w:r>
      <w:r>
        <w:rPr>
          <w:b w:val="0"/>
        </w:rPr>
        <w:t>You will apply an electric current to water containing an electrolyte to separate water into hydrogen and oxygen gas in an oxidation-reduction reaction.</w:t>
      </w:r>
    </w:p>
    <w:p w14:paraId="6BC7FCFA" w14:textId="77777777" w:rsidR="00854DB7" w:rsidRPr="000F36E1" w:rsidRDefault="00854DB7" w:rsidP="00277E45">
      <w:pPr>
        <w:pStyle w:val="Heading1"/>
        <w:rPr>
          <w:color w:val="auto"/>
        </w:rPr>
      </w:pPr>
      <w:r w:rsidRPr="000F36E1">
        <w:rPr>
          <w:color w:val="auto"/>
        </w:rPr>
        <w:t>Safety</w:t>
      </w:r>
    </w:p>
    <w:p w14:paraId="39941EAB" w14:textId="77777777" w:rsidR="003F685D" w:rsidRPr="00B76D0F" w:rsidRDefault="003F685D" w:rsidP="003F685D">
      <w:pPr>
        <w:keepNext w:val="0"/>
        <w:numPr>
          <w:ilvl w:val="0"/>
          <w:numId w:val="20"/>
        </w:numPr>
        <w:spacing w:line="264" w:lineRule="auto"/>
      </w:pPr>
      <w:r w:rsidRPr="00B76D0F">
        <w:t xml:space="preserve">Always wear a lab </w:t>
      </w:r>
      <w:r>
        <w:t>coat</w:t>
      </w:r>
      <w:r w:rsidRPr="00B76D0F">
        <w:t xml:space="preserve"> and safety goggles when performing an experiment. </w:t>
      </w:r>
    </w:p>
    <w:p w14:paraId="02694AFC" w14:textId="77777777" w:rsidR="003F685D" w:rsidRPr="00B76D0F" w:rsidRDefault="003F685D" w:rsidP="003F685D">
      <w:pPr>
        <w:keepNext w:val="0"/>
        <w:numPr>
          <w:ilvl w:val="0"/>
          <w:numId w:val="20"/>
        </w:numPr>
        <w:spacing w:line="264" w:lineRule="auto"/>
      </w:pPr>
      <w:r w:rsidRPr="00B76D0F">
        <w:t xml:space="preserve">Check </w:t>
      </w:r>
      <w:r>
        <w:t xml:space="preserve">glassware such as test tubes and petri dishes </w:t>
      </w:r>
      <w:r w:rsidRPr="00B76D0F">
        <w:t>for cracks and chips prior to use.</w:t>
      </w:r>
    </w:p>
    <w:p w14:paraId="1C6E5641" w14:textId="77777777" w:rsidR="003F685D" w:rsidRDefault="003F685D" w:rsidP="003F685D">
      <w:pPr>
        <w:keepNext w:val="0"/>
        <w:numPr>
          <w:ilvl w:val="0"/>
          <w:numId w:val="20"/>
        </w:numPr>
        <w:spacing w:line="264" w:lineRule="auto"/>
      </w:pPr>
      <w:r>
        <w:t>If you are unfamiliar with how the electrolysis apparatus works, ask your teacher to demonstrate.</w:t>
      </w:r>
    </w:p>
    <w:p w14:paraId="4FEFB1A3" w14:textId="77777777" w:rsidR="003F685D" w:rsidRDefault="003F685D" w:rsidP="003F685D">
      <w:pPr>
        <w:keepNext w:val="0"/>
        <w:numPr>
          <w:ilvl w:val="0"/>
          <w:numId w:val="20"/>
        </w:numPr>
        <w:spacing w:line="264" w:lineRule="auto"/>
      </w:pPr>
      <w:r w:rsidRPr="001E6AA5">
        <w:t>Make sure the power supply is not connected while set</w:t>
      </w:r>
      <w:r>
        <w:t>ting up the electrolysis apparatus.</w:t>
      </w:r>
    </w:p>
    <w:p w14:paraId="397EA9A2" w14:textId="77777777" w:rsidR="003F685D" w:rsidRPr="00B76D0F" w:rsidRDefault="003F685D" w:rsidP="003F685D">
      <w:pPr>
        <w:keepNext w:val="0"/>
        <w:numPr>
          <w:ilvl w:val="0"/>
          <w:numId w:val="20"/>
        </w:numPr>
        <w:spacing w:line="264" w:lineRule="auto"/>
      </w:pPr>
      <w:r w:rsidRPr="0087068B">
        <w:t>Do not touch bare wires connected to a power source or t</w:t>
      </w:r>
      <w:r>
        <w:t>he terminals of a power source.</w:t>
      </w:r>
    </w:p>
    <w:p w14:paraId="4B3E8983" w14:textId="77777777" w:rsidR="003F685D" w:rsidRDefault="003F685D" w:rsidP="003F685D">
      <w:pPr>
        <w:keepNext w:val="0"/>
        <w:numPr>
          <w:ilvl w:val="0"/>
          <w:numId w:val="20"/>
        </w:numPr>
        <w:spacing w:line="264" w:lineRule="auto"/>
      </w:pPr>
      <w:r>
        <w:t>Use the right gear, such as chemically resistant gloves, when performing the experiment.</w:t>
      </w:r>
    </w:p>
    <w:p w14:paraId="392E4261" w14:textId="34D4A156" w:rsidR="003F685D" w:rsidRDefault="003F685D" w:rsidP="003F685D">
      <w:pPr>
        <w:keepNext w:val="0"/>
        <w:numPr>
          <w:ilvl w:val="0"/>
          <w:numId w:val="20"/>
        </w:numPr>
        <w:spacing w:line="264" w:lineRule="auto"/>
      </w:pPr>
      <w:r w:rsidRPr="00B76D0F">
        <w:t>Report all acciden</w:t>
      </w:r>
      <w:r>
        <w:t>ts—no matter how big or small—</w:t>
      </w:r>
      <w:r w:rsidRPr="00B76D0F">
        <w:t>to your teacher</w:t>
      </w:r>
      <w:r>
        <w:t xml:space="preserve">. If sodium sulfate or pH indicator </w:t>
      </w:r>
      <w:r w:rsidR="00625F88">
        <w:br/>
      </w:r>
      <w:r>
        <w:t>is spilled on your skin or clothing, wash it with water immediately and inform your teacher.</w:t>
      </w:r>
    </w:p>
    <w:p w14:paraId="1E771235" w14:textId="6769CB48" w:rsidR="00854DB7" w:rsidRDefault="00854DB7" w:rsidP="00854DB7">
      <w:pPr>
        <w:pStyle w:val="Heading1"/>
      </w:pPr>
      <w:r w:rsidRPr="000F36E1">
        <w:rPr>
          <w:color w:val="auto"/>
        </w:rPr>
        <w:t>Procedure</w:t>
      </w:r>
    </w:p>
    <w:p w14:paraId="4EBEC438" w14:textId="77777777" w:rsidR="003F685D" w:rsidRDefault="003F685D" w:rsidP="003F685D">
      <w:pPr>
        <w:keepNext w:val="0"/>
        <w:numPr>
          <w:ilvl w:val="0"/>
          <w:numId w:val="8"/>
        </w:numPr>
        <w:spacing w:line="264" w:lineRule="auto"/>
      </w:pPr>
      <w:r>
        <w:rPr>
          <w:b/>
        </w:rPr>
        <w:t xml:space="preserve">Gather </w:t>
      </w:r>
      <w:r w:rsidRPr="00F33EDD">
        <w:rPr>
          <w:b/>
        </w:rPr>
        <w:t>Materials</w:t>
      </w:r>
    </w:p>
    <w:tbl>
      <w:tblPr>
        <w:tblStyle w:val="TableGrid"/>
        <w:tblW w:w="8683"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3125"/>
        <w:gridCol w:w="3242"/>
      </w:tblGrid>
      <w:tr w:rsidR="003F685D" w14:paraId="61952A7D" w14:textId="77777777" w:rsidTr="00157107">
        <w:trPr>
          <w:trHeight w:val="1629"/>
        </w:trPr>
        <w:tc>
          <w:tcPr>
            <w:tcW w:w="2316" w:type="dxa"/>
          </w:tcPr>
          <w:p w14:paraId="077A7017"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 xml:space="preserve">Glass </w:t>
            </w:r>
            <w:r>
              <w:rPr>
                <w:color w:val="333333" w:themeColor="text1"/>
              </w:rPr>
              <w:t>p</w:t>
            </w:r>
            <w:r w:rsidRPr="00891BDC">
              <w:rPr>
                <w:color w:val="333333" w:themeColor="text1"/>
              </w:rPr>
              <w:t xml:space="preserve">etri dish </w:t>
            </w:r>
          </w:p>
          <w:p w14:paraId="7F2ACA5D"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Distilled water</w:t>
            </w:r>
          </w:p>
          <w:p w14:paraId="27A251D7"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2-3</w:t>
            </w:r>
            <w:r>
              <w:rPr>
                <w:color w:val="333333" w:themeColor="text1"/>
              </w:rPr>
              <w:t xml:space="preserve"> </w:t>
            </w:r>
            <w:r w:rsidRPr="00891BDC">
              <w:rPr>
                <w:color w:val="333333" w:themeColor="text1"/>
              </w:rPr>
              <w:t xml:space="preserve">g </w:t>
            </w:r>
            <w:r>
              <w:rPr>
                <w:color w:val="333333" w:themeColor="text1"/>
              </w:rPr>
              <w:t>s</w:t>
            </w:r>
            <w:r w:rsidRPr="00891BDC">
              <w:rPr>
                <w:color w:val="333333" w:themeColor="text1"/>
              </w:rPr>
              <w:t>odium sulfate</w:t>
            </w:r>
          </w:p>
          <w:p w14:paraId="192A68EB"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Glass stirring rod</w:t>
            </w:r>
          </w:p>
          <w:p w14:paraId="0B07C19C"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Phenol red solution</w:t>
            </w:r>
          </w:p>
        </w:tc>
        <w:tc>
          <w:tcPr>
            <w:tcW w:w="3125" w:type="dxa"/>
          </w:tcPr>
          <w:p w14:paraId="439B4707"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Dropper or transfer pipet</w:t>
            </w:r>
          </w:p>
          <w:p w14:paraId="3700AAB7" w14:textId="77777777" w:rsidR="003F685D" w:rsidRPr="00891BDC" w:rsidRDefault="003F685D" w:rsidP="003F685D">
            <w:pPr>
              <w:pStyle w:val="ListParagraph"/>
              <w:numPr>
                <w:ilvl w:val="0"/>
                <w:numId w:val="29"/>
              </w:numPr>
              <w:spacing w:before="0" w:after="60" w:line="264" w:lineRule="auto"/>
              <w:rPr>
                <w:color w:val="333333" w:themeColor="text1"/>
              </w:rPr>
            </w:pPr>
            <w:r>
              <w:rPr>
                <w:color w:val="333333" w:themeColor="text1"/>
              </w:rPr>
              <w:t>Two s</w:t>
            </w:r>
            <w:r w:rsidRPr="00891BDC">
              <w:rPr>
                <w:color w:val="333333" w:themeColor="text1"/>
              </w:rPr>
              <w:t>mall test tubes</w:t>
            </w:r>
          </w:p>
          <w:p w14:paraId="2FA1F9C9"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Microscope slide cover slip</w:t>
            </w:r>
          </w:p>
          <w:p w14:paraId="73F85C8C" w14:textId="77777777" w:rsidR="003F685D" w:rsidRDefault="003F685D" w:rsidP="003F685D">
            <w:pPr>
              <w:pStyle w:val="ListParagraph"/>
              <w:numPr>
                <w:ilvl w:val="0"/>
                <w:numId w:val="29"/>
              </w:numPr>
              <w:spacing w:before="0" w:after="60" w:line="264" w:lineRule="auto"/>
              <w:rPr>
                <w:color w:val="333333" w:themeColor="text1"/>
              </w:rPr>
            </w:pPr>
            <w:r>
              <w:rPr>
                <w:color w:val="333333" w:themeColor="text1"/>
              </w:rPr>
              <w:t>Two test tube clamps on a ring stand</w:t>
            </w:r>
          </w:p>
          <w:p w14:paraId="1A036078" w14:textId="77777777" w:rsidR="003F685D" w:rsidRPr="00891BDC" w:rsidRDefault="003F685D" w:rsidP="003F685D">
            <w:pPr>
              <w:pStyle w:val="ListParagraph"/>
              <w:numPr>
                <w:ilvl w:val="0"/>
                <w:numId w:val="29"/>
              </w:numPr>
              <w:spacing w:before="0" w:after="60" w:line="264" w:lineRule="auto"/>
              <w:rPr>
                <w:color w:val="333333" w:themeColor="text1"/>
              </w:rPr>
            </w:pPr>
            <w:r>
              <w:rPr>
                <w:color w:val="333333" w:themeColor="text1"/>
              </w:rPr>
              <w:t>M</w:t>
            </w:r>
            <w:r w:rsidRPr="00891BDC">
              <w:rPr>
                <w:color w:val="333333" w:themeColor="text1"/>
              </w:rPr>
              <w:t>etric ruler</w:t>
            </w:r>
          </w:p>
        </w:tc>
        <w:tc>
          <w:tcPr>
            <w:tcW w:w="3242" w:type="dxa"/>
          </w:tcPr>
          <w:p w14:paraId="0E98ADF1" w14:textId="77777777" w:rsidR="003F685D" w:rsidRPr="00891BDC" w:rsidRDefault="003F685D" w:rsidP="003F685D">
            <w:pPr>
              <w:pStyle w:val="ListParagraph"/>
              <w:numPr>
                <w:ilvl w:val="0"/>
                <w:numId w:val="29"/>
              </w:numPr>
              <w:spacing w:before="0" w:after="60" w:line="264" w:lineRule="auto"/>
              <w:rPr>
                <w:color w:val="333333" w:themeColor="text1"/>
              </w:rPr>
            </w:pPr>
            <w:r>
              <w:rPr>
                <w:color w:val="333333" w:themeColor="text1"/>
              </w:rPr>
              <w:t xml:space="preserve">Two </w:t>
            </w:r>
            <w:r w:rsidRPr="00891BDC">
              <w:rPr>
                <w:color w:val="333333" w:themeColor="text1"/>
              </w:rPr>
              <w:t>platinum or stainless steel insulated electrodes</w:t>
            </w:r>
          </w:p>
          <w:p w14:paraId="1255C1EF" w14:textId="77777777" w:rsidR="003F685D" w:rsidRPr="00891BDC" w:rsidRDefault="003F685D" w:rsidP="003F685D">
            <w:pPr>
              <w:pStyle w:val="ListParagraph"/>
              <w:numPr>
                <w:ilvl w:val="0"/>
                <w:numId w:val="29"/>
              </w:numPr>
              <w:spacing w:before="0" w:after="60" w:line="264" w:lineRule="auto"/>
              <w:rPr>
                <w:color w:val="333333" w:themeColor="text1"/>
              </w:rPr>
            </w:pPr>
            <w:r w:rsidRPr="00891BDC">
              <w:rPr>
                <w:color w:val="333333" w:themeColor="text1"/>
              </w:rPr>
              <w:t>9-volt battery or DC power supply</w:t>
            </w:r>
          </w:p>
          <w:p w14:paraId="7EFD96F5" w14:textId="77777777" w:rsidR="003F685D" w:rsidRPr="0014139A" w:rsidRDefault="003F685D" w:rsidP="003F685D">
            <w:pPr>
              <w:pStyle w:val="ListParagraph"/>
              <w:numPr>
                <w:ilvl w:val="0"/>
                <w:numId w:val="29"/>
              </w:numPr>
              <w:spacing w:before="0" w:after="60" w:line="264" w:lineRule="auto"/>
              <w:rPr>
                <w:color w:val="333333" w:themeColor="text1"/>
              </w:rPr>
            </w:pPr>
            <w:r>
              <w:rPr>
                <w:color w:val="333333" w:themeColor="text1"/>
              </w:rPr>
              <w:t xml:space="preserve">Two </w:t>
            </w:r>
            <w:r w:rsidRPr="00891BDC">
              <w:rPr>
                <w:color w:val="333333" w:themeColor="text1"/>
              </w:rPr>
              <w:t>power supply leads</w:t>
            </w:r>
          </w:p>
        </w:tc>
      </w:tr>
    </w:tbl>
    <w:p w14:paraId="328BF66C" w14:textId="77777777" w:rsidR="003F685D" w:rsidRPr="00755740" w:rsidRDefault="003F685D" w:rsidP="003F685D">
      <w:pPr>
        <w:keepNext w:val="0"/>
        <w:numPr>
          <w:ilvl w:val="0"/>
          <w:numId w:val="8"/>
        </w:numPr>
        <w:spacing w:before="240" w:line="264" w:lineRule="auto"/>
      </w:pPr>
      <w:r>
        <w:rPr>
          <w:b/>
        </w:rPr>
        <w:t>Add an Electrolyte to Water to Ensure Conductivity</w:t>
      </w:r>
    </w:p>
    <w:p w14:paraId="3E794E1F" w14:textId="77777777" w:rsidR="003F685D" w:rsidRDefault="003F685D" w:rsidP="003F685D">
      <w:pPr>
        <w:keepNext w:val="0"/>
        <w:numPr>
          <w:ilvl w:val="1"/>
          <w:numId w:val="8"/>
        </w:numPr>
        <w:spacing w:line="264" w:lineRule="auto"/>
      </w:pPr>
      <w:r>
        <w:t>Fill a petri dish with distilled water nearly to the rim.</w:t>
      </w:r>
    </w:p>
    <w:p w14:paraId="4EB6E0A4" w14:textId="77777777" w:rsidR="003F685D" w:rsidRDefault="003F685D" w:rsidP="003F685D">
      <w:pPr>
        <w:keepNext w:val="0"/>
        <w:numPr>
          <w:ilvl w:val="1"/>
          <w:numId w:val="8"/>
        </w:numPr>
        <w:spacing w:line="264" w:lineRule="auto"/>
      </w:pPr>
      <w:r>
        <w:t>Add a small spatula full of sodium sulfate (Na</w:t>
      </w:r>
      <w:r w:rsidRPr="00D80042">
        <w:rPr>
          <w:vertAlign w:val="subscript"/>
        </w:rPr>
        <w:t>2</w:t>
      </w:r>
      <w:r>
        <w:t>SO</w:t>
      </w:r>
      <w:r w:rsidRPr="00D80042">
        <w:rPr>
          <w:vertAlign w:val="subscript"/>
        </w:rPr>
        <w:t>4</w:t>
      </w:r>
      <w:r>
        <w:t>) to the water in the petri dish. This salt will act as an electrolyte to help the water conduct electricity. Stir with a glass stirring rod until dissolved.</w:t>
      </w:r>
    </w:p>
    <w:p w14:paraId="58D4C433" w14:textId="77777777" w:rsidR="003F685D" w:rsidRDefault="003F685D" w:rsidP="003F685D">
      <w:pPr>
        <w:keepNext w:val="0"/>
        <w:numPr>
          <w:ilvl w:val="1"/>
          <w:numId w:val="8"/>
        </w:numPr>
        <w:spacing w:line="264" w:lineRule="auto"/>
      </w:pPr>
      <w:r>
        <w:t>Add a few drops of phenol red pH indicator and mix with the glass stirring rod.</w:t>
      </w:r>
    </w:p>
    <w:p w14:paraId="7577C372" w14:textId="77777777" w:rsidR="003F685D" w:rsidRPr="00755740" w:rsidRDefault="003F685D" w:rsidP="003F685D">
      <w:pPr>
        <w:keepNext w:val="0"/>
        <w:numPr>
          <w:ilvl w:val="1"/>
          <w:numId w:val="8"/>
        </w:numPr>
        <w:spacing w:line="264" w:lineRule="auto"/>
      </w:pPr>
      <w:r>
        <w:t>Place the petri dish on the base of a ring stand.</w:t>
      </w:r>
    </w:p>
    <w:p w14:paraId="0E91F456" w14:textId="77777777" w:rsidR="003F685D" w:rsidRPr="00F37182" w:rsidRDefault="003F685D" w:rsidP="003F685D">
      <w:pPr>
        <w:keepNext w:val="0"/>
        <w:numPr>
          <w:ilvl w:val="0"/>
          <w:numId w:val="8"/>
        </w:numPr>
        <w:spacing w:before="240" w:line="264" w:lineRule="auto"/>
        <w:rPr>
          <w:b/>
        </w:rPr>
      </w:pPr>
      <w:r>
        <w:rPr>
          <w:b/>
        </w:rPr>
        <w:lastRenderedPageBreak/>
        <w:t>Set Up the Petri Dish and Test Tubes</w:t>
      </w:r>
    </w:p>
    <w:p w14:paraId="10574DE7" w14:textId="77777777" w:rsidR="003F685D" w:rsidRDefault="003F685D" w:rsidP="003F685D">
      <w:pPr>
        <w:keepNext w:val="0"/>
        <w:numPr>
          <w:ilvl w:val="1"/>
          <w:numId w:val="8"/>
        </w:numPr>
        <w:spacing w:line="264" w:lineRule="auto"/>
      </w:pPr>
      <w:r>
        <w:t>Using a transfer pipet, fill two test tubes completely with saltwater from the petri dish. (The petri dish should still be at least half full of saltwater.)</w:t>
      </w:r>
    </w:p>
    <w:p w14:paraId="0054556A" w14:textId="439E5DF9" w:rsidR="003F685D" w:rsidRDefault="003F685D" w:rsidP="003F685D">
      <w:pPr>
        <w:keepNext w:val="0"/>
        <w:numPr>
          <w:ilvl w:val="1"/>
          <w:numId w:val="8"/>
        </w:numPr>
        <w:spacing w:line="264" w:lineRule="auto"/>
      </w:pPr>
      <w:r>
        <w:t>Place a microscope slide cover slip over the top of one test tube,</w:t>
      </w:r>
      <w:r w:rsidR="00625F88">
        <w:t xml:space="preserve"> making sure that there are </w:t>
      </w:r>
      <w:r>
        <w:t xml:space="preserve">no air bubbles trapped at the top. Invert the test tube and place it into the petri dish so that it is submerged in the saltwater. Carefully remove the microscope slide cover slip. </w:t>
      </w:r>
    </w:p>
    <w:p w14:paraId="3E5D635A" w14:textId="77777777" w:rsidR="003F685D" w:rsidRPr="001C25FB" w:rsidRDefault="003F685D" w:rsidP="003F685D">
      <w:pPr>
        <w:keepNext w:val="0"/>
        <w:numPr>
          <w:ilvl w:val="1"/>
          <w:numId w:val="8"/>
        </w:numPr>
        <w:spacing w:line="264" w:lineRule="auto"/>
        <w:rPr>
          <w:rStyle w:val="CommentReference"/>
          <w:sz w:val="20"/>
          <w:szCs w:val="22"/>
        </w:rPr>
      </w:pPr>
      <w:r>
        <w:t>Tilt the tube approximately 30° to 45°, keeping the mouth of the tube completely underwater.</w:t>
      </w:r>
    </w:p>
    <w:p w14:paraId="1FB9551B" w14:textId="77777777" w:rsidR="003F685D" w:rsidRDefault="003F685D" w:rsidP="003F685D">
      <w:pPr>
        <w:keepNext w:val="0"/>
        <w:numPr>
          <w:ilvl w:val="1"/>
          <w:numId w:val="8"/>
        </w:numPr>
        <w:spacing w:line="264" w:lineRule="auto"/>
      </w:pPr>
      <w:r>
        <w:t>Use a clamp to secure the test tube in position.</w:t>
      </w:r>
    </w:p>
    <w:p w14:paraId="2402B3C5" w14:textId="77777777" w:rsidR="003F685D" w:rsidRDefault="003F685D" w:rsidP="003F685D">
      <w:pPr>
        <w:keepNext w:val="0"/>
        <w:numPr>
          <w:ilvl w:val="1"/>
          <w:numId w:val="8"/>
        </w:numPr>
        <w:spacing w:line="264" w:lineRule="auto"/>
      </w:pPr>
      <w:r>
        <w:t>Repeat the process with the second test tube and a second clamp.</w:t>
      </w:r>
    </w:p>
    <w:p w14:paraId="16B74092" w14:textId="77777777" w:rsidR="003F685D" w:rsidRPr="00627675" w:rsidRDefault="003F685D" w:rsidP="003F685D">
      <w:pPr>
        <w:keepNext w:val="0"/>
        <w:numPr>
          <w:ilvl w:val="0"/>
          <w:numId w:val="8"/>
        </w:numPr>
        <w:spacing w:before="240" w:line="264" w:lineRule="auto"/>
        <w:rPr>
          <w:b/>
        </w:rPr>
      </w:pPr>
      <w:r>
        <w:rPr>
          <w:b/>
        </w:rPr>
        <w:t>Connect and Apply Electric Current</w:t>
      </w:r>
    </w:p>
    <w:p w14:paraId="0F34D6C4" w14:textId="77777777" w:rsidR="003F685D" w:rsidRPr="006D3736" w:rsidRDefault="003F685D" w:rsidP="003F685D">
      <w:pPr>
        <w:keepNext w:val="0"/>
        <w:numPr>
          <w:ilvl w:val="1"/>
          <w:numId w:val="8"/>
        </w:numPr>
        <w:spacing w:line="264" w:lineRule="auto"/>
        <w:rPr>
          <w:b/>
        </w:rPr>
      </w:pPr>
      <w:r>
        <w:t>Gently slide the tip of one electrode into the mouth of a submerged test tube. Do not move the mouth of the test tube above the water or you will need to refill the tube.</w:t>
      </w:r>
      <w:r>
        <w:rPr>
          <w:b/>
        </w:rPr>
        <w:t xml:space="preserve"> </w:t>
      </w:r>
      <w:r>
        <w:t>Repeat with the other electrode and second submerged test tube.</w:t>
      </w:r>
    </w:p>
    <w:p w14:paraId="791FD9BE" w14:textId="77777777" w:rsidR="003F685D" w:rsidRDefault="003F685D" w:rsidP="003F685D">
      <w:pPr>
        <w:keepNext w:val="0"/>
        <w:numPr>
          <w:ilvl w:val="1"/>
          <w:numId w:val="8"/>
        </w:numPr>
        <w:spacing w:line="264" w:lineRule="auto"/>
      </w:pPr>
      <w:r>
        <w:t>Connect the + side of a 9-volt battery (or DC power supply) to the anode (+ electrode) and the – side of the battery to the cathode (– electrode).</w:t>
      </w:r>
    </w:p>
    <w:p w14:paraId="55F1453C" w14:textId="77777777" w:rsidR="003F685D" w:rsidRDefault="003F685D" w:rsidP="003F685D">
      <w:pPr>
        <w:keepNext w:val="0"/>
        <w:numPr>
          <w:ilvl w:val="1"/>
          <w:numId w:val="8"/>
        </w:numPr>
        <w:spacing w:line="264" w:lineRule="auto"/>
      </w:pPr>
      <w:r>
        <w:t>Observe for about five to ten minutes. Record any observations at both the anode and cathode in the data table. Observations should include the amount of bubbles in the test tubes, color changes, appearance of new substances, etc.</w:t>
      </w:r>
    </w:p>
    <w:p w14:paraId="23F9E857" w14:textId="77777777" w:rsidR="003F685D" w:rsidRDefault="003F685D" w:rsidP="003F685D">
      <w:pPr>
        <w:keepNext w:val="0"/>
        <w:numPr>
          <w:ilvl w:val="1"/>
          <w:numId w:val="8"/>
        </w:numPr>
        <w:spacing w:line="264" w:lineRule="auto"/>
      </w:pPr>
      <w:r>
        <w:t>When one of the test tubes is half full of gas, disconnect the electrodes from the power supply and remove them from the solution.</w:t>
      </w:r>
    </w:p>
    <w:p w14:paraId="45530767" w14:textId="77777777" w:rsidR="003F685D" w:rsidRPr="00627675" w:rsidRDefault="003F685D" w:rsidP="003F685D">
      <w:pPr>
        <w:pStyle w:val="ListParagraph"/>
        <w:numPr>
          <w:ilvl w:val="0"/>
          <w:numId w:val="8"/>
        </w:numPr>
        <w:spacing w:before="240" w:line="240" w:lineRule="atLeast"/>
        <w:rPr>
          <w:b/>
        </w:rPr>
      </w:pPr>
      <w:r w:rsidRPr="00627675">
        <w:rPr>
          <w:b/>
        </w:rPr>
        <w:t>Measure the Amount of Gas</w:t>
      </w:r>
      <w:r>
        <w:rPr>
          <w:b/>
        </w:rPr>
        <w:t xml:space="preserve"> in Each Test Tube</w:t>
      </w:r>
    </w:p>
    <w:p w14:paraId="1D4FE44B" w14:textId="77777777" w:rsidR="003F685D" w:rsidRDefault="003F685D" w:rsidP="003F685D">
      <w:pPr>
        <w:ind w:left="864"/>
      </w:pPr>
      <w:r>
        <w:t>Without removing the test tube from the solution, hold the test tube up vertically and measure the height (in mm) of gas in the tube. Repeat the same measurement with the other test tube.</w:t>
      </w:r>
    </w:p>
    <w:p w14:paraId="1CF5DDFA" w14:textId="77777777" w:rsidR="003F685D" w:rsidRDefault="003F685D" w:rsidP="003F685D">
      <w:pPr>
        <w:keepNext w:val="0"/>
        <w:numPr>
          <w:ilvl w:val="0"/>
          <w:numId w:val="8"/>
        </w:numPr>
        <w:spacing w:before="240" w:line="264" w:lineRule="auto"/>
        <w:rPr>
          <w:b/>
        </w:rPr>
      </w:pPr>
      <w:r>
        <w:rPr>
          <w:b/>
        </w:rPr>
        <w:t>Observe Your Teacher Testing the Gases with Burning Toothpicks</w:t>
      </w:r>
    </w:p>
    <w:p w14:paraId="1F51734C" w14:textId="77777777" w:rsidR="003F685D" w:rsidRDefault="003F685D" w:rsidP="003F685D">
      <w:pPr>
        <w:keepNext w:val="0"/>
        <w:numPr>
          <w:ilvl w:val="1"/>
          <w:numId w:val="8"/>
        </w:numPr>
        <w:spacing w:before="120" w:line="264" w:lineRule="auto"/>
        <w:rPr>
          <w:b/>
        </w:rPr>
      </w:pPr>
      <w:r>
        <w:rPr>
          <w:color w:val="000000"/>
        </w:rPr>
        <w:t xml:space="preserve">Watch </w:t>
      </w:r>
      <w:r w:rsidRPr="004D644F">
        <w:rPr>
          <w:color w:val="000000"/>
        </w:rPr>
        <w:t xml:space="preserve">as your teacher tests </w:t>
      </w:r>
      <w:r>
        <w:t xml:space="preserve">the smaller quantity of gas with a toothpick burning with a glow. </w:t>
      </w:r>
      <w:r w:rsidRPr="004D644F">
        <w:rPr>
          <w:color w:val="000000"/>
        </w:rPr>
        <w:t xml:space="preserve">Record observations </w:t>
      </w:r>
      <w:r>
        <w:rPr>
          <w:color w:val="000000"/>
        </w:rPr>
        <w:t>in the data table.</w:t>
      </w:r>
    </w:p>
    <w:p w14:paraId="12C0FC49" w14:textId="77777777" w:rsidR="003F685D" w:rsidRPr="004D644F" w:rsidRDefault="003F685D" w:rsidP="003F685D">
      <w:pPr>
        <w:keepNext w:val="0"/>
        <w:numPr>
          <w:ilvl w:val="1"/>
          <w:numId w:val="8"/>
        </w:numPr>
        <w:spacing w:before="120" w:line="264" w:lineRule="auto"/>
        <w:rPr>
          <w:b/>
        </w:rPr>
      </w:pPr>
      <w:r>
        <w:t xml:space="preserve">Watch as your teacher tests the larger quantity of gas by passing a burning toothpick (flame is okay) in the opening of the test tube. </w:t>
      </w:r>
      <w:r w:rsidRPr="004D644F">
        <w:rPr>
          <w:color w:val="000000"/>
        </w:rPr>
        <w:t xml:space="preserve">Record observations </w:t>
      </w:r>
      <w:r>
        <w:rPr>
          <w:color w:val="000000"/>
        </w:rPr>
        <w:t>in the data table.</w:t>
      </w:r>
    </w:p>
    <w:p w14:paraId="109B2F8D" w14:textId="77777777" w:rsidR="003F685D" w:rsidRDefault="003F685D" w:rsidP="003F685D">
      <w:pPr>
        <w:pStyle w:val="bluebox"/>
        <w:ind w:left="1051"/>
      </w:pPr>
      <w:r>
        <w:rPr>
          <w:b/>
          <w:bCs/>
        </w:rPr>
        <w:t>SAFETY NOTE</w:t>
      </w:r>
      <w:r w:rsidRPr="004D644F">
        <w:rPr>
          <w:b/>
          <w:bCs/>
        </w:rPr>
        <w:t xml:space="preserve">: </w:t>
      </w:r>
      <w:r>
        <w:rPr>
          <w:bCs/>
        </w:rPr>
        <w:t>While testing, y</w:t>
      </w:r>
      <w:r w:rsidRPr="004D644F">
        <w:rPr>
          <w:bCs/>
        </w:rPr>
        <w:t xml:space="preserve">our teacher </w:t>
      </w:r>
      <w:r>
        <w:rPr>
          <w:bCs/>
        </w:rPr>
        <w:t xml:space="preserve">should </w:t>
      </w:r>
      <w:r w:rsidRPr="004D644F">
        <w:rPr>
          <w:bCs/>
        </w:rPr>
        <w:t>p</w:t>
      </w:r>
      <w:r w:rsidRPr="004D644F">
        <w:t xml:space="preserve">oint the </w:t>
      </w:r>
      <w:r>
        <w:t xml:space="preserve">ends </w:t>
      </w:r>
      <w:r w:rsidRPr="004D644F">
        <w:t>of the test tube</w:t>
      </w:r>
      <w:r>
        <w:t>s away from everyone</w:t>
      </w:r>
      <w:r w:rsidRPr="004D644F">
        <w:t>.</w:t>
      </w:r>
      <w:r>
        <w:t xml:space="preserve"> Also, it is important to act quickly, lest the gases escape or mix with air.</w:t>
      </w:r>
    </w:p>
    <w:p w14:paraId="2C7BDC16" w14:textId="77777777" w:rsidR="003F685D" w:rsidRDefault="003F685D" w:rsidP="003F685D">
      <w:pPr>
        <w:keepNext w:val="0"/>
        <w:numPr>
          <w:ilvl w:val="0"/>
          <w:numId w:val="8"/>
        </w:numPr>
        <w:spacing w:before="240" w:line="264" w:lineRule="auto"/>
        <w:rPr>
          <w:b/>
        </w:rPr>
      </w:pPr>
      <w:r w:rsidRPr="00627675">
        <w:rPr>
          <w:b/>
        </w:rPr>
        <w:t xml:space="preserve">Dispose of </w:t>
      </w:r>
      <w:r>
        <w:rPr>
          <w:b/>
        </w:rPr>
        <w:t>A</w:t>
      </w:r>
      <w:r w:rsidRPr="00627675">
        <w:rPr>
          <w:b/>
        </w:rPr>
        <w:t xml:space="preserve">ll </w:t>
      </w:r>
      <w:r>
        <w:rPr>
          <w:b/>
        </w:rPr>
        <w:t>M</w:t>
      </w:r>
      <w:r w:rsidRPr="00627675">
        <w:rPr>
          <w:b/>
        </w:rPr>
        <w:t xml:space="preserve">aterials </w:t>
      </w:r>
      <w:r>
        <w:rPr>
          <w:b/>
        </w:rPr>
        <w:t>A</w:t>
      </w:r>
      <w:r w:rsidRPr="00627675">
        <w:rPr>
          <w:b/>
        </w:rPr>
        <w:t xml:space="preserve">ccording to the </w:t>
      </w:r>
      <w:r>
        <w:rPr>
          <w:b/>
        </w:rPr>
        <w:t>D</w:t>
      </w:r>
      <w:r w:rsidRPr="00627675">
        <w:rPr>
          <w:b/>
        </w:rPr>
        <w:t xml:space="preserve">irections of </w:t>
      </w:r>
      <w:r>
        <w:rPr>
          <w:b/>
        </w:rPr>
        <w:t>Y</w:t>
      </w:r>
      <w:r w:rsidRPr="00627675">
        <w:rPr>
          <w:b/>
        </w:rPr>
        <w:t xml:space="preserve">our </w:t>
      </w:r>
      <w:r>
        <w:rPr>
          <w:b/>
        </w:rPr>
        <w:t>T</w:t>
      </w:r>
      <w:r w:rsidRPr="00627675">
        <w:rPr>
          <w:b/>
        </w:rPr>
        <w:t>eacher</w:t>
      </w:r>
    </w:p>
    <w:p w14:paraId="17CC2B8A" w14:textId="4B044AFE" w:rsidR="00854DB7" w:rsidRPr="00D250A1" w:rsidRDefault="00854DB7" w:rsidP="00A20EFB">
      <w:pPr>
        <w:pStyle w:val="Heading1"/>
        <w:spacing w:before="0"/>
      </w:pPr>
      <w:r w:rsidRPr="000F36E1">
        <w:rPr>
          <w:color w:val="auto"/>
        </w:rPr>
        <w:lastRenderedPageBreak/>
        <w:t>Data</w:t>
      </w:r>
    </w:p>
    <w:p w14:paraId="3CDEE81C" w14:textId="77777777" w:rsidR="00801EC6" w:rsidRDefault="00801EC6" w:rsidP="00801EC6">
      <w:pPr>
        <w:rPr>
          <w:color w:val="000000"/>
        </w:rPr>
      </w:pPr>
      <w:r>
        <w:t>R</w:t>
      </w:r>
      <w:r w:rsidRPr="00730729">
        <w:rPr>
          <w:color w:val="000000"/>
        </w:rPr>
        <w:t xml:space="preserve">ecord </w:t>
      </w:r>
      <w:r>
        <w:rPr>
          <w:color w:val="000000"/>
        </w:rPr>
        <w:t xml:space="preserve">your data either in your lab notebook or in the space below. </w:t>
      </w:r>
    </w:p>
    <w:p w14:paraId="4E7B4A45" w14:textId="77777777" w:rsidR="00801EC6" w:rsidRPr="003D6FD1" w:rsidRDefault="00801EC6" w:rsidP="00801EC6">
      <w:pPr>
        <w:rPr>
          <w:b/>
          <w:color w:val="000000"/>
        </w:rPr>
      </w:pPr>
    </w:p>
    <w:tbl>
      <w:tblPr>
        <w:tblStyle w:val="TableGrid"/>
        <w:tblW w:w="9533" w:type="dxa"/>
        <w:tblLook w:val="04A0" w:firstRow="1" w:lastRow="0" w:firstColumn="1" w:lastColumn="0" w:noHBand="0" w:noVBand="1"/>
      </w:tblPr>
      <w:tblGrid>
        <w:gridCol w:w="1638"/>
        <w:gridCol w:w="3947"/>
        <w:gridCol w:w="3948"/>
      </w:tblGrid>
      <w:tr w:rsidR="00801EC6" w:rsidRPr="0022238E" w14:paraId="3E069C0C" w14:textId="77777777" w:rsidTr="00801EC6">
        <w:trPr>
          <w:trHeight w:val="299"/>
        </w:trPr>
        <w:tc>
          <w:tcPr>
            <w:tcW w:w="1638" w:type="dxa"/>
            <w:tcBorders>
              <w:top w:val="nil"/>
              <w:left w:val="nil"/>
              <w:bottom w:val="single" w:sz="4" w:space="0" w:color="auto"/>
              <w:right w:val="single" w:sz="4" w:space="0" w:color="auto"/>
            </w:tcBorders>
            <w:shd w:val="clear" w:color="auto" w:fill="auto"/>
            <w:vAlign w:val="center"/>
          </w:tcPr>
          <w:p w14:paraId="6ADD1992" w14:textId="77777777" w:rsidR="00801EC6" w:rsidRPr="00801EC6" w:rsidRDefault="00801EC6" w:rsidP="00157107">
            <w:pPr>
              <w:spacing w:before="120"/>
              <w:jc w:val="center"/>
              <w:rPr>
                <w:b/>
                <w:sz w:val="20"/>
                <w:szCs w:val="20"/>
              </w:rPr>
            </w:pPr>
          </w:p>
        </w:tc>
        <w:tc>
          <w:tcPr>
            <w:tcW w:w="3947" w:type="dxa"/>
            <w:tcBorders>
              <w:top w:val="single" w:sz="4" w:space="0" w:color="auto"/>
              <w:left w:val="single" w:sz="4" w:space="0" w:color="auto"/>
              <w:bottom w:val="single" w:sz="4" w:space="0" w:color="auto"/>
            </w:tcBorders>
            <w:shd w:val="clear" w:color="auto" w:fill="CFE7ED" w:themeFill="accent1" w:themeFillTint="33"/>
            <w:vAlign w:val="center"/>
          </w:tcPr>
          <w:p w14:paraId="3F2AF472" w14:textId="77777777" w:rsidR="00801EC6" w:rsidRPr="00801EC6" w:rsidRDefault="00801EC6" w:rsidP="00157107">
            <w:pPr>
              <w:tabs>
                <w:tab w:val="left" w:pos="162"/>
                <w:tab w:val="left" w:pos="1242"/>
                <w:tab w:val="left" w:pos="1962"/>
                <w:tab w:val="left" w:pos="2772"/>
                <w:tab w:val="left" w:pos="4122"/>
                <w:tab w:val="left" w:pos="6012"/>
                <w:tab w:val="left" w:pos="6282"/>
              </w:tabs>
              <w:spacing w:before="120"/>
              <w:jc w:val="center"/>
              <w:rPr>
                <w:b/>
                <w:sz w:val="20"/>
                <w:szCs w:val="20"/>
              </w:rPr>
            </w:pPr>
            <w:r w:rsidRPr="00801EC6">
              <w:rPr>
                <w:b/>
                <w:sz w:val="20"/>
                <w:szCs w:val="20"/>
              </w:rPr>
              <w:t>Cathode</w:t>
            </w:r>
          </w:p>
        </w:tc>
        <w:tc>
          <w:tcPr>
            <w:tcW w:w="3948" w:type="dxa"/>
            <w:tcBorders>
              <w:top w:val="single" w:sz="4" w:space="0" w:color="auto"/>
              <w:left w:val="single" w:sz="4" w:space="0" w:color="auto"/>
              <w:bottom w:val="single" w:sz="4" w:space="0" w:color="auto"/>
            </w:tcBorders>
            <w:shd w:val="clear" w:color="auto" w:fill="CFE7ED" w:themeFill="accent1" w:themeFillTint="33"/>
            <w:vAlign w:val="center"/>
          </w:tcPr>
          <w:p w14:paraId="6DF07D5F" w14:textId="77777777" w:rsidR="00801EC6" w:rsidRPr="00801EC6" w:rsidRDefault="00801EC6" w:rsidP="00157107">
            <w:pPr>
              <w:tabs>
                <w:tab w:val="left" w:pos="162"/>
                <w:tab w:val="left" w:pos="1242"/>
                <w:tab w:val="left" w:pos="1962"/>
                <w:tab w:val="left" w:pos="2772"/>
                <w:tab w:val="left" w:pos="4122"/>
                <w:tab w:val="left" w:pos="6012"/>
                <w:tab w:val="left" w:pos="6282"/>
              </w:tabs>
              <w:spacing w:before="120"/>
              <w:jc w:val="center"/>
              <w:rPr>
                <w:b/>
                <w:sz w:val="20"/>
                <w:szCs w:val="20"/>
              </w:rPr>
            </w:pPr>
            <w:r w:rsidRPr="00801EC6">
              <w:rPr>
                <w:b/>
                <w:sz w:val="20"/>
                <w:szCs w:val="20"/>
              </w:rPr>
              <w:t>Anode</w:t>
            </w:r>
          </w:p>
        </w:tc>
      </w:tr>
      <w:tr w:rsidR="00801EC6" w14:paraId="5A5A53E7" w14:textId="77777777" w:rsidTr="00801EC6">
        <w:trPr>
          <w:trHeight w:val="1239"/>
        </w:trPr>
        <w:tc>
          <w:tcPr>
            <w:tcW w:w="1638" w:type="dxa"/>
            <w:tcBorders>
              <w:top w:val="single" w:sz="4" w:space="0" w:color="auto"/>
            </w:tcBorders>
            <w:shd w:val="clear" w:color="auto" w:fill="CFE7ED" w:themeFill="accent1" w:themeFillTint="33"/>
            <w:vAlign w:val="center"/>
          </w:tcPr>
          <w:p w14:paraId="1E9D5FFD" w14:textId="77777777" w:rsidR="00801EC6" w:rsidRPr="00801EC6" w:rsidRDefault="00801EC6" w:rsidP="00157107">
            <w:pPr>
              <w:spacing w:before="120"/>
              <w:rPr>
                <w:b/>
                <w:sz w:val="20"/>
                <w:szCs w:val="20"/>
              </w:rPr>
            </w:pPr>
            <w:r w:rsidRPr="00801EC6">
              <w:rPr>
                <w:b/>
                <w:sz w:val="20"/>
                <w:szCs w:val="20"/>
              </w:rPr>
              <w:t>Initial color</w:t>
            </w:r>
          </w:p>
        </w:tc>
        <w:tc>
          <w:tcPr>
            <w:tcW w:w="3947" w:type="dxa"/>
            <w:tcBorders>
              <w:top w:val="single" w:sz="4" w:space="0" w:color="auto"/>
              <w:bottom w:val="single" w:sz="4" w:space="0" w:color="auto"/>
              <w:right w:val="single" w:sz="4" w:space="0" w:color="auto"/>
            </w:tcBorders>
            <w:vAlign w:val="center"/>
          </w:tcPr>
          <w:p w14:paraId="16782868" w14:textId="77777777" w:rsidR="00801EC6" w:rsidRPr="00801EC6" w:rsidRDefault="00801EC6" w:rsidP="00157107">
            <w:pPr>
              <w:spacing w:before="120"/>
              <w:jc w:val="center"/>
              <w:rPr>
                <w:b/>
                <w:sz w:val="20"/>
                <w:szCs w:val="20"/>
              </w:rPr>
            </w:pPr>
          </w:p>
        </w:tc>
        <w:tc>
          <w:tcPr>
            <w:tcW w:w="3948" w:type="dxa"/>
            <w:tcBorders>
              <w:top w:val="single" w:sz="4" w:space="0" w:color="auto"/>
              <w:left w:val="single" w:sz="4" w:space="0" w:color="auto"/>
              <w:bottom w:val="single" w:sz="4" w:space="0" w:color="auto"/>
            </w:tcBorders>
            <w:shd w:val="clear" w:color="auto" w:fill="FFFFFF"/>
            <w:vAlign w:val="center"/>
          </w:tcPr>
          <w:p w14:paraId="1AB2D9CD" w14:textId="77777777" w:rsidR="00801EC6" w:rsidRPr="00801EC6" w:rsidRDefault="00801EC6" w:rsidP="00157107">
            <w:pPr>
              <w:spacing w:before="120"/>
              <w:jc w:val="center"/>
              <w:rPr>
                <w:b/>
                <w:sz w:val="20"/>
                <w:szCs w:val="20"/>
              </w:rPr>
            </w:pPr>
          </w:p>
        </w:tc>
      </w:tr>
      <w:tr w:rsidR="00801EC6" w14:paraId="20F9F271" w14:textId="77777777" w:rsidTr="00801EC6">
        <w:trPr>
          <w:trHeight w:val="1239"/>
        </w:trPr>
        <w:tc>
          <w:tcPr>
            <w:tcW w:w="1638" w:type="dxa"/>
            <w:tcBorders>
              <w:top w:val="single" w:sz="4" w:space="0" w:color="auto"/>
              <w:bottom w:val="single" w:sz="4" w:space="0" w:color="auto"/>
            </w:tcBorders>
            <w:shd w:val="clear" w:color="auto" w:fill="CFE7ED" w:themeFill="accent1" w:themeFillTint="33"/>
            <w:vAlign w:val="center"/>
          </w:tcPr>
          <w:p w14:paraId="5651BB3B" w14:textId="77777777" w:rsidR="00801EC6" w:rsidRPr="00801EC6" w:rsidRDefault="00801EC6" w:rsidP="00157107">
            <w:pPr>
              <w:spacing w:before="120"/>
              <w:rPr>
                <w:b/>
                <w:sz w:val="20"/>
                <w:szCs w:val="20"/>
              </w:rPr>
            </w:pPr>
            <w:r w:rsidRPr="00801EC6">
              <w:rPr>
                <w:b/>
                <w:sz w:val="20"/>
                <w:szCs w:val="20"/>
              </w:rPr>
              <w:t>Final color</w:t>
            </w:r>
          </w:p>
        </w:tc>
        <w:tc>
          <w:tcPr>
            <w:tcW w:w="3947" w:type="dxa"/>
            <w:tcBorders>
              <w:top w:val="single" w:sz="4" w:space="0" w:color="auto"/>
              <w:bottom w:val="single" w:sz="4" w:space="0" w:color="auto"/>
              <w:right w:val="single" w:sz="4" w:space="0" w:color="auto"/>
            </w:tcBorders>
            <w:shd w:val="clear" w:color="auto" w:fill="auto"/>
            <w:vAlign w:val="center"/>
          </w:tcPr>
          <w:p w14:paraId="18889902" w14:textId="77777777" w:rsidR="00801EC6" w:rsidRPr="00801EC6" w:rsidRDefault="00801EC6" w:rsidP="00157107">
            <w:pPr>
              <w:spacing w:before="120"/>
              <w:jc w:val="center"/>
              <w:rPr>
                <w:sz w:val="20"/>
                <w:szCs w:val="20"/>
              </w:rPr>
            </w:pPr>
          </w:p>
        </w:tc>
        <w:tc>
          <w:tcPr>
            <w:tcW w:w="3948" w:type="dxa"/>
            <w:tcBorders>
              <w:top w:val="single" w:sz="4" w:space="0" w:color="auto"/>
              <w:left w:val="single" w:sz="4" w:space="0" w:color="auto"/>
              <w:bottom w:val="single" w:sz="4" w:space="0" w:color="auto"/>
            </w:tcBorders>
            <w:shd w:val="clear" w:color="auto" w:fill="auto"/>
            <w:vAlign w:val="center"/>
          </w:tcPr>
          <w:p w14:paraId="4B629BA5" w14:textId="77777777" w:rsidR="00801EC6" w:rsidRPr="00801EC6" w:rsidRDefault="00801EC6" w:rsidP="00157107">
            <w:pPr>
              <w:spacing w:before="120"/>
              <w:jc w:val="center"/>
              <w:rPr>
                <w:sz w:val="20"/>
                <w:szCs w:val="20"/>
              </w:rPr>
            </w:pPr>
          </w:p>
        </w:tc>
      </w:tr>
      <w:tr w:rsidR="00801EC6" w14:paraId="7CE4C019" w14:textId="77777777" w:rsidTr="00801EC6">
        <w:trPr>
          <w:trHeight w:val="1239"/>
        </w:trPr>
        <w:tc>
          <w:tcPr>
            <w:tcW w:w="1638" w:type="dxa"/>
            <w:tcBorders>
              <w:top w:val="single" w:sz="4" w:space="0" w:color="auto"/>
              <w:bottom w:val="single" w:sz="4" w:space="0" w:color="auto"/>
            </w:tcBorders>
            <w:shd w:val="clear" w:color="auto" w:fill="CFE7ED" w:themeFill="accent1" w:themeFillTint="33"/>
            <w:vAlign w:val="center"/>
          </w:tcPr>
          <w:p w14:paraId="2FD6A94D" w14:textId="77777777" w:rsidR="00801EC6" w:rsidRPr="00801EC6" w:rsidRDefault="00801EC6" w:rsidP="00157107">
            <w:pPr>
              <w:spacing w:before="120"/>
              <w:rPr>
                <w:b/>
                <w:sz w:val="20"/>
                <w:szCs w:val="20"/>
              </w:rPr>
            </w:pPr>
            <w:r w:rsidRPr="00801EC6">
              <w:rPr>
                <w:b/>
                <w:sz w:val="20"/>
                <w:szCs w:val="20"/>
              </w:rPr>
              <w:t>Other observations</w:t>
            </w:r>
          </w:p>
        </w:tc>
        <w:tc>
          <w:tcPr>
            <w:tcW w:w="3947" w:type="dxa"/>
            <w:tcBorders>
              <w:top w:val="single" w:sz="4" w:space="0" w:color="auto"/>
              <w:bottom w:val="single" w:sz="4" w:space="0" w:color="auto"/>
              <w:right w:val="single" w:sz="4" w:space="0" w:color="auto"/>
            </w:tcBorders>
            <w:shd w:val="clear" w:color="auto" w:fill="auto"/>
            <w:vAlign w:val="center"/>
          </w:tcPr>
          <w:p w14:paraId="5929B70D" w14:textId="77777777" w:rsidR="00801EC6" w:rsidRPr="00801EC6" w:rsidRDefault="00801EC6" w:rsidP="00157107">
            <w:pPr>
              <w:spacing w:before="120"/>
              <w:jc w:val="center"/>
              <w:rPr>
                <w:i/>
                <w:sz w:val="20"/>
                <w:szCs w:val="20"/>
              </w:rPr>
            </w:pPr>
          </w:p>
        </w:tc>
        <w:tc>
          <w:tcPr>
            <w:tcW w:w="3948" w:type="dxa"/>
            <w:tcBorders>
              <w:top w:val="single" w:sz="4" w:space="0" w:color="auto"/>
              <w:left w:val="single" w:sz="4" w:space="0" w:color="auto"/>
              <w:bottom w:val="single" w:sz="4" w:space="0" w:color="auto"/>
            </w:tcBorders>
            <w:shd w:val="clear" w:color="auto" w:fill="auto"/>
            <w:vAlign w:val="center"/>
          </w:tcPr>
          <w:p w14:paraId="306063E3" w14:textId="77777777" w:rsidR="00801EC6" w:rsidRPr="00801EC6" w:rsidRDefault="00801EC6" w:rsidP="00157107">
            <w:pPr>
              <w:spacing w:before="120"/>
              <w:jc w:val="center"/>
              <w:rPr>
                <w:i/>
                <w:sz w:val="20"/>
                <w:szCs w:val="20"/>
              </w:rPr>
            </w:pPr>
          </w:p>
        </w:tc>
      </w:tr>
      <w:tr w:rsidR="00801EC6" w14:paraId="643409B6" w14:textId="77777777" w:rsidTr="00801EC6">
        <w:trPr>
          <w:trHeight w:val="1239"/>
        </w:trPr>
        <w:tc>
          <w:tcPr>
            <w:tcW w:w="1638" w:type="dxa"/>
            <w:tcBorders>
              <w:top w:val="single" w:sz="4" w:space="0" w:color="auto"/>
              <w:bottom w:val="single" w:sz="4" w:space="0" w:color="auto"/>
            </w:tcBorders>
            <w:shd w:val="clear" w:color="auto" w:fill="CFE7ED" w:themeFill="accent1" w:themeFillTint="33"/>
            <w:vAlign w:val="center"/>
          </w:tcPr>
          <w:p w14:paraId="6EAA679B" w14:textId="4379F1B7" w:rsidR="00801EC6" w:rsidRPr="00801EC6" w:rsidRDefault="00801EC6" w:rsidP="00157107">
            <w:pPr>
              <w:spacing w:before="120"/>
              <w:rPr>
                <w:b/>
                <w:sz w:val="20"/>
                <w:szCs w:val="20"/>
              </w:rPr>
            </w:pPr>
            <w:r w:rsidRPr="00801EC6">
              <w:rPr>
                <w:b/>
                <w:sz w:val="20"/>
                <w:szCs w:val="20"/>
              </w:rPr>
              <w:t xml:space="preserve">Height (mm) </w:t>
            </w:r>
            <w:r>
              <w:rPr>
                <w:b/>
                <w:sz w:val="20"/>
                <w:szCs w:val="20"/>
              </w:rPr>
              <w:br/>
            </w:r>
            <w:r w:rsidRPr="00801EC6">
              <w:rPr>
                <w:b/>
                <w:sz w:val="20"/>
                <w:szCs w:val="20"/>
              </w:rPr>
              <w:t>of gas in test tube</w:t>
            </w:r>
          </w:p>
        </w:tc>
        <w:tc>
          <w:tcPr>
            <w:tcW w:w="3947" w:type="dxa"/>
            <w:tcBorders>
              <w:top w:val="single" w:sz="4" w:space="0" w:color="auto"/>
              <w:bottom w:val="single" w:sz="4" w:space="0" w:color="auto"/>
              <w:right w:val="single" w:sz="4" w:space="0" w:color="auto"/>
            </w:tcBorders>
            <w:shd w:val="clear" w:color="auto" w:fill="auto"/>
            <w:vAlign w:val="center"/>
          </w:tcPr>
          <w:p w14:paraId="1A558E23" w14:textId="77777777" w:rsidR="00801EC6" w:rsidRPr="00801EC6" w:rsidRDefault="00801EC6" w:rsidP="00157107">
            <w:pPr>
              <w:spacing w:before="120"/>
              <w:jc w:val="center"/>
              <w:rPr>
                <w:i/>
                <w:sz w:val="20"/>
                <w:szCs w:val="20"/>
              </w:rPr>
            </w:pPr>
          </w:p>
        </w:tc>
        <w:tc>
          <w:tcPr>
            <w:tcW w:w="3948" w:type="dxa"/>
            <w:tcBorders>
              <w:top w:val="single" w:sz="4" w:space="0" w:color="auto"/>
              <w:left w:val="single" w:sz="4" w:space="0" w:color="auto"/>
              <w:bottom w:val="single" w:sz="4" w:space="0" w:color="auto"/>
            </w:tcBorders>
            <w:shd w:val="clear" w:color="auto" w:fill="auto"/>
            <w:vAlign w:val="center"/>
          </w:tcPr>
          <w:p w14:paraId="5F3A8CAF" w14:textId="77777777" w:rsidR="00801EC6" w:rsidRPr="00801EC6" w:rsidRDefault="00801EC6" w:rsidP="00157107">
            <w:pPr>
              <w:spacing w:before="120"/>
              <w:jc w:val="center"/>
              <w:rPr>
                <w:i/>
                <w:sz w:val="20"/>
                <w:szCs w:val="20"/>
              </w:rPr>
            </w:pPr>
          </w:p>
        </w:tc>
      </w:tr>
      <w:tr w:rsidR="00801EC6" w14:paraId="7CD5B4C0" w14:textId="77777777" w:rsidTr="00801EC6">
        <w:trPr>
          <w:trHeight w:val="1239"/>
        </w:trPr>
        <w:tc>
          <w:tcPr>
            <w:tcW w:w="1638" w:type="dxa"/>
            <w:tcBorders>
              <w:top w:val="single" w:sz="4" w:space="0" w:color="auto"/>
              <w:bottom w:val="single" w:sz="4" w:space="0" w:color="auto"/>
            </w:tcBorders>
            <w:shd w:val="clear" w:color="auto" w:fill="CFE7ED" w:themeFill="accent1" w:themeFillTint="33"/>
            <w:vAlign w:val="center"/>
          </w:tcPr>
          <w:p w14:paraId="3B6579C9" w14:textId="77777777" w:rsidR="00801EC6" w:rsidRPr="00801EC6" w:rsidRDefault="00801EC6" w:rsidP="00157107">
            <w:pPr>
              <w:spacing w:before="120"/>
              <w:rPr>
                <w:b/>
                <w:sz w:val="20"/>
                <w:szCs w:val="20"/>
              </w:rPr>
            </w:pPr>
            <w:r w:rsidRPr="00801EC6">
              <w:rPr>
                <w:b/>
                <w:sz w:val="20"/>
                <w:szCs w:val="20"/>
              </w:rPr>
              <w:t>Result when heat/flame introduced</w:t>
            </w:r>
          </w:p>
        </w:tc>
        <w:tc>
          <w:tcPr>
            <w:tcW w:w="3947" w:type="dxa"/>
            <w:tcBorders>
              <w:top w:val="single" w:sz="4" w:space="0" w:color="auto"/>
              <w:bottom w:val="single" w:sz="4" w:space="0" w:color="auto"/>
              <w:right w:val="single" w:sz="4" w:space="0" w:color="auto"/>
            </w:tcBorders>
            <w:shd w:val="clear" w:color="auto" w:fill="auto"/>
            <w:vAlign w:val="center"/>
          </w:tcPr>
          <w:p w14:paraId="3EFDF8B9" w14:textId="77777777" w:rsidR="00801EC6" w:rsidRPr="00801EC6" w:rsidRDefault="00801EC6" w:rsidP="00157107">
            <w:pPr>
              <w:spacing w:before="120"/>
              <w:jc w:val="center"/>
              <w:rPr>
                <w:i/>
                <w:sz w:val="20"/>
                <w:szCs w:val="20"/>
              </w:rPr>
            </w:pPr>
          </w:p>
        </w:tc>
        <w:tc>
          <w:tcPr>
            <w:tcW w:w="3948" w:type="dxa"/>
            <w:tcBorders>
              <w:top w:val="single" w:sz="4" w:space="0" w:color="auto"/>
              <w:left w:val="single" w:sz="4" w:space="0" w:color="auto"/>
              <w:bottom w:val="single" w:sz="4" w:space="0" w:color="auto"/>
            </w:tcBorders>
            <w:shd w:val="clear" w:color="auto" w:fill="auto"/>
            <w:vAlign w:val="center"/>
          </w:tcPr>
          <w:p w14:paraId="303BAFD8" w14:textId="77777777" w:rsidR="00801EC6" w:rsidRPr="00801EC6" w:rsidRDefault="00801EC6" w:rsidP="00157107">
            <w:pPr>
              <w:spacing w:before="120"/>
              <w:jc w:val="center"/>
              <w:rPr>
                <w:i/>
                <w:sz w:val="20"/>
                <w:szCs w:val="20"/>
              </w:rPr>
            </w:pPr>
          </w:p>
        </w:tc>
      </w:tr>
      <w:tr w:rsidR="00801EC6" w14:paraId="7529FBD6" w14:textId="77777777" w:rsidTr="00801EC6">
        <w:trPr>
          <w:trHeight w:val="1239"/>
        </w:trPr>
        <w:tc>
          <w:tcPr>
            <w:tcW w:w="1638" w:type="dxa"/>
            <w:tcBorders>
              <w:top w:val="single" w:sz="4" w:space="0" w:color="auto"/>
              <w:bottom w:val="single" w:sz="4" w:space="0" w:color="auto"/>
            </w:tcBorders>
            <w:shd w:val="clear" w:color="auto" w:fill="CFE7ED" w:themeFill="accent1" w:themeFillTint="33"/>
            <w:vAlign w:val="center"/>
          </w:tcPr>
          <w:p w14:paraId="2D842E4D" w14:textId="77777777" w:rsidR="00801EC6" w:rsidRPr="00801EC6" w:rsidRDefault="00801EC6" w:rsidP="00157107">
            <w:pPr>
              <w:spacing w:before="120"/>
              <w:rPr>
                <w:b/>
                <w:sz w:val="20"/>
                <w:szCs w:val="20"/>
              </w:rPr>
            </w:pPr>
            <w:r w:rsidRPr="00801EC6">
              <w:rPr>
                <w:b/>
                <w:sz w:val="20"/>
                <w:szCs w:val="20"/>
              </w:rPr>
              <w:t>Gas produced at this electrode</w:t>
            </w:r>
          </w:p>
        </w:tc>
        <w:tc>
          <w:tcPr>
            <w:tcW w:w="3947" w:type="dxa"/>
            <w:tcBorders>
              <w:top w:val="single" w:sz="4" w:space="0" w:color="auto"/>
              <w:bottom w:val="single" w:sz="4" w:space="0" w:color="auto"/>
              <w:right w:val="single" w:sz="4" w:space="0" w:color="auto"/>
            </w:tcBorders>
            <w:shd w:val="clear" w:color="auto" w:fill="auto"/>
            <w:vAlign w:val="center"/>
          </w:tcPr>
          <w:p w14:paraId="42F0FFE3" w14:textId="77777777" w:rsidR="00801EC6" w:rsidRPr="00801EC6" w:rsidRDefault="00801EC6" w:rsidP="00157107">
            <w:pPr>
              <w:spacing w:before="120"/>
              <w:jc w:val="center"/>
              <w:rPr>
                <w:i/>
                <w:sz w:val="20"/>
                <w:szCs w:val="20"/>
              </w:rPr>
            </w:pPr>
          </w:p>
          <w:p w14:paraId="32957EFB" w14:textId="77777777" w:rsidR="00801EC6" w:rsidRPr="00801EC6" w:rsidRDefault="00801EC6" w:rsidP="00157107">
            <w:pPr>
              <w:spacing w:before="120"/>
              <w:jc w:val="center"/>
              <w:rPr>
                <w:i/>
                <w:sz w:val="20"/>
                <w:szCs w:val="20"/>
              </w:rPr>
            </w:pPr>
          </w:p>
          <w:p w14:paraId="2C354305" w14:textId="77777777" w:rsidR="00801EC6" w:rsidRPr="00801EC6" w:rsidRDefault="00801EC6" w:rsidP="00157107">
            <w:pPr>
              <w:spacing w:before="120"/>
              <w:jc w:val="center"/>
              <w:rPr>
                <w:i/>
                <w:sz w:val="20"/>
                <w:szCs w:val="20"/>
              </w:rPr>
            </w:pPr>
          </w:p>
        </w:tc>
        <w:tc>
          <w:tcPr>
            <w:tcW w:w="3948" w:type="dxa"/>
            <w:tcBorders>
              <w:top w:val="single" w:sz="4" w:space="0" w:color="auto"/>
              <w:left w:val="single" w:sz="4" w:space="0" w:color="auto"/>
              <w:bottom w:val="single" w:sz="4" w:space="0" w:color="auto"/>
            </w:tcBorders>
            <w:shd w:val="clear" w:color="auto" w:fill="auto"/>
            <w:vAlign w:val="center"/>
          </w:tcPr>
          <w:p w14:paraId="1258D682" w14:textId="77777777" w:rsidR="00801EC6" w:rsidRPr="00801EC6" w:rsidRDefault="00801EC6" w:rsidP="00157107">
            <w:pPr>
              <w:spacing w:before="120"/>
              <w:jc w:val="center"/>
              <w:rPr>
                <w:i/>
                <w:sz w:val="20"/>
                <w:szCs w:val="20"/>
              </w:rPr>
            </w:pPr>
          </w:p>
        </w:tc>
      </w:tr>
    </w:tbl>
    <w:p w14:paraId="66AF2CF0" w14:textId="77777777" w:rsidR="00801EC6" w:rsidRDefault="00801EC6" w:rsidP="00801EC6"/>
    <w:p w14:paraId="695BD81D" w14:textId="77777777" w:rsidR="00801EC6" w:rsidRDefault="00801EC6" w:rsidP="00801EC6">
      <w:r>
        <w:t>In your analysis and conclusion, be sure to:</w:t>
      </w:r>
    </w:p>
    <w:p w14:paraId="037EC414" w14:textId="77777777" w:rsidR="00801EC6" w:rsidRDefault="00801EC6" w:rsidP="00801EC6">
      <w:pPr>
        <w:pStyle w:val="ListParagraph"/>
        <w:numPr>
          <w:ilvl w:val="0"/>
          <w:numId w:val="30"/>
        </w:numPr>
        <w:spacing w:before="120" w:line="264" w:lineRule="auto"/>
      </w:pPr>
      <w:r>
        <w:t>include the equation of the reaction at the cathode.</w:t>
      </w:r>
    </w:p>
    <w:p w14:paraId="3134EA30" w14:textId="77777777" w:rsidR="00801EC6" w:rsidRDefault="00801EC6" w:rsidP="00801EC6">
      <w:pPr>
        <w:pStyle w:val="ListParagraph"/>
        <w:numPr>
          <w:ilvl w:val="0"/>
          <w:numId w:val="30"/>
        </w:numPr>
        <w:spacing w:before="120" w:line="264" w:lineRule="auto"/>
      </w:pPr>
      <w:r>
        <w:t>include the equation of the reaction at the anode.</w:t>
      </w:r>
    </w:p>
    <w:p w14:paraId="560912BF" w14:textId="2D880043" w:rsidR="00801EC6" w:rsidRDefault="00801EC6" w:rsidP="00801EC6">
      <w:pPr>
        <w:pStyle w:val="ListParagraph"/>
        <w:numPr>
          <w:ilvl w:val="0"/>
          <w:numId w:val="30"/>
        </w:numPr>
        <w:spacing w:before="120" w:line="264" w:lineRule="auto"/>
      </w:pPr>
      <w:r>
        <w:t xml:space="preserve">justify your answers by comparing the volume of gas present in the test tubes as well as the </w:t>
      </w:r>
      <w:r w:rsidR="00625F88">
        <w:br/>
      </w:r>
      <w:r>
        <w:t>pH changes.</w:t>
      </w:r>
    </w:p>
    <w:p w14:paraId="0F66819E" w14:textId="77777777" w:rsidR="00BB3F2D" w:rsidRDefault="00BB3F2D" w:rsidP="00BB3F2D"/>
    <w:p w14:paraId="14BADB76" w14:textId="77777777" w:rsidR="002C5C29" w:rsidRPr="002C5C29" w:rsidRDefault="002C5C29" w:rsidP="00E708F9">
      <w:pPr>
        <w:rPr>
          <w:rStyle w:val="Strong"/>
        </w:rPr>
      </w:pPr>
    </w:p>
    <w:sectPr w:rsidR="002C5C29" w:rsidRPr="002C5C29"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0D23" w14:textId="77777777" w:rsidR="00A9258F" w:rsidRDefault="00A9258F">
      <w:r>
        <w:separator/>
      </w:r>
    </w:p>
  </w:endnote>
  <w:endnote w:type="continuationSeparator" w:id="0">
    <w:p w14:paraId="4B5AF9C9" w14:textId="77777777" w:rsidR="00A9258F" w:rsidRDefault="00A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FC29E" w14:textId="77777777" w:rsidR="00A9258F" w:rsidRDefault="00A9258F"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0CA9E97D" w14:textId="77777777" w:rsidR="00A9258F" w:rsidRDefault="00A9258F"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6D6F1BD3" w14:textId="77777777" w:rsidR="00A9258F" w:rsidRDefault="00A9258F" w:rsidP="004902ED">
      <w:pPr>
        <w:ind w:right="360" w:firstLine="360"/>
      </w:pPr>
      <w:r>
        <w:separator/>
      </w:r>
    </w:p>
  </w:footnote>
  <w:footnote w:type="continuationSeparator" w:id="0">
    <w:p w14:paraId="323E9984" w14:textId="77777777" w:rsidR="00A9258F" w:rsidRDefault="00A9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23DDCEDD"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3F685D">
                            <w:rPr>
                              <w:rFonts w:asciiTheme="majorHAnsi" w:hAnsiTheme="majorHAnsi" w:cstheme="majorHAnsi"/>
                              <w:b/>
                              <w:color w:val="FFFFFF" w:themeColor="background1"/>
                              <w:sz w:val="28"/>
                              <w:szCs w:val="28"/>
                            </w:rPr>
                            <w:t>Electrolysis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23DDCEDD"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3F685D">
                      <w:rPr>
                        <w:rFonts w:asciiTheme="majorHAnsi" w:hAnsiTheme="majorHAnsi" w:cstheme="majorHAnsi"/>
                        <w:b/>
                        <w:color w:val="FFFFFF" w:themeColor="background1"/>
                        <w:sz w:val="28"/>
                        <w:szCs w:val="28"/>
                      </w:rPr>
                      <w:t>Electrolysis</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FD55"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47879E9"/>
    <w:multiLevelType w:val="multilevel"/>
    <w:tmpl w:val="700E4D24"/>
    <w:numStyleLink w:val="bulletsflush"/>
  </w:abstractNum>
  <w:abstractNum w:abstractNumId="5"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F65C29"/>
    <w:multiLevelType w:val="multilevel"/>
    <w:tmpl w:val="700E4D24"/>
    <w:numStyleLink w:val="bulletsflush"/>
  </w:abstractNum>
  <w:abstractNum w:abstractNumId="7" w15:restartNumberingAfterBreak="0">
    <w:nsid w:val="21335FF6"/>
    <w:multiLevelType w:val="multilevel"/>
    <w:tmpl w:val="700E4D24"/>
    <w:numStyleLink w:val="bulletsflush"/>
  </w:abstractNum>
  <w:abstractNum w:abstractNumId="8" w15:restartNumberingAfterBreak="0">
    <w:nsid w:val="24260B51"/>
    <w:multiLevelType w:val="multilevel"/>
    <w:tmpl w:val="700E4D24"/>
    <w:numStyleLink w:val="bulletsflush"/>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5D7AC2"/>
    <w:multiLevelType w:val="multilevel"/>
    <w:tmpl w:val="700E4D24"/>
    <w:numStyleLink w:val="bulletsflush"/>
  </w:abstractNum>
  <w:abstractNum w:abstractNumId="12" w15:restartNumberingAfterBreak="0">
    <w:nsid w:val="2C305A5D"/>
    <w:multiLevelType w:val="multilevel"/>
    <w:tmpl w:val="700E4D24"/>
    <w:numStyleLink w:val="bulletsflush"/>
  </w:abstractNum>
  <w:abstractNum w:abstractNumId="13"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1128E2"/>
    <w:multiLevelType w:val="multilevel"/>
    <w:tmpl w:val="700E4D24"/>
    <w:numStyleLink w:val="bulletsflush"/>
  </w:abstractNum>
  <w:abstractNum w:abstractNumId="15" w15:restartNumberingAfterBreak="0">
    <w:nsid w:val="383F7F64"/>
    <w:multiLevelType w:val="multilevel"/>
    <w:tmpl w:val="700E4D24"/>
    <w:numStyleLink w:val="bulletsflush"/>
  </w:abstractNum>
  <w:abstractNum w:abstractNumId="16"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7"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677453"/>
    <w:multiLevelType w:val="multilevel"/>
    <w:tmpl w:val="74D69606"/>
    <w:numStyleLink w:val="numbers"/>
  </w:abstractNum>
  <w:abstractNum w:abstractNumId="19" w15:restartNumberingAfterBreak="0">
    <w:nsid w:val="559B62F9"/>
    <w:multiLevelType w:val="multilevel"/>
    <w:tmpl w:val="700E4D24"/>
    <w:numStyleLink w:val="bulletsflush"/>
  </w:abstractNum>
  <w:abstractNum w:abstractNumId="20"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285460"/>
    <w:multiLevelType w:val="multilevel"/>
    <w:tmpl w:val="700E4D24"/>
    <w:numStyleLink w:val="bulletsflush"/>
  </w:abstractNum>
  <w:abstractNum w:abstractNumId="24"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30081"/>
    <w:multiLevelType w:val="multilevel"/>
    <w:tmpl w:val="907E93E0"/>
    <w:lvl w:ilvl="0">
      <w:start w:val="10"/>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3"/>
  </w:num>
  <w:num w:numId="3">
    <w:abstractNumId w:val="16"/>
  </w:num>
  <w:num w:numId="4">
    <w:abstractNumId w:val="5"/>
  </w:num>
  <w:num w:numId="5">
    <w:abstractNumId w:val="9"/>
  </w:num>
  <w:num w:numId="6">
    <w:abstractNumId w:val="11"/>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8"/>
  </w:num>
  <w:num w:numId="9">
    <w:abstractNumId w:val="19"/>
  </w:num>
  <w:num w:numId="10">
    <w:abstractNumId w:val="0"/>
  </w:num>
  <w:num w:numId="11">
    <w:abstractNumId w:val="25"/>
  </w:num>
  <w:num w:numId="12">
    <w:abstractNumId w:val="15"/>
  </w:num>
  <w:num w:numId="13">
    <w:abstractNumId w:val="27"/>
  </w:num>
  <w:num w:numId="14">
    <w:abstractNumId w:val="20"/>
  </w:num>
  <w:num w:numId="15">
    <w:abstractNumId w:val="24"/>
  </w:num>
  <w:num w:numId="16">
    <w:abstractNumId w:val="10"/>
  </w:num>
  <w:num w:numId="17">
    <w:abstractNumId w:val="21"/>
  </w:num>
  <w:num w:numId="18">
    <w:abstractNumId w:val="2"/>
  </w:num>
  <w:num w:numId="19">
    <w:abstractNumId w:val="22"/>
  </w:num>
  <w:num w:numId="20">
    <w:abstractNumId w:val="11"/>
  </w:num>
  <w:num w:numId="21">
    <w:abstractNumId w:val="23"/>
  </w:num>
  <w:num w:numId="22">
    <w:abstractNumId w:val="12"/>
  </w:num>
  <w:num w:numId="23">
    <w:abstractNumId w:val="26"/>
  </w:num>
  <w:num w:numId="24">
    <w:abstractNumId w:val="7"/>
  </w:num>
  <w:num w:numId="25">
    <w:abstractNumId w:val="4"/>
  </w:num>
  <w:num w:numId="26">
    <w:abstractNumId w:val="18"/>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
  </w:num>
  <w:num w:numId="28">
    <w:abstractNumId w:val="6"/>
  </w:num>
  <w:num w:numId="29">
    <w:abstractNumId w:val="14"/>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2460"/>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36E1"/>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2CD1"/>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40CC"/>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0D97"/>
    <w:rsid w:val="0036251C"/>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3F685D"/>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2E46"/>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2498"/>
    <w:rsid w:val="004843B5"/>
    <w:rsid w:val="0048440F"/>
    <w:rsid w:val="00484FD3"/>
    <w:rsid w:val="004864F3"/>
    <w:rsid w:val="004902ED"/>
    <w:rsid w:val="00491209"/>
    <w:rsid w:val="004923A6"/>
    <w:rsid w:val="00492F1A"/>
    <w:rsid w:val="00494B58"/>
    <w:rsid w:val="00496E4C"/>
    <w:rsid w:val="004979FE"/>
    <w:rsid w:val="004A037D"/>
    <w:rsid w:val="004A0EBB"/>
    <w:rsid w:val="004A1C52"/>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57FA3"/>
    <w:rsid w:val="005618A0"/>
    <w:rsid w:val="00563CE3"/>
    <w:rsid w:val="00564436"/>
    <w:rsid w:val="0056471E"/>
    <w:rsid w:val="00564AC7"/>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5F88"/>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39CB"/>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426"/>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60B"/>
    <w:rsid w:val="00736E85"/>
    <w:rsid w:val="00741268"/>
    <w:rsid w:val="00742DBF"/>
    <w:rsid w:val="0074434A"/>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1EC6"/>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660B"/>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53E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4736B"/>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258F"/>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3F2D"/>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49A2"/>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5E2F"/>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165B"/>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08F9"/>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2F80"/>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989DDA15-B69E-4AE8-8812-D443B52F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styleId="Subtitle">
    <w:name w:val="Subtitle"/>
    <w:basedOn w:val="Normal"/>
    <w:next w:val="Normal"/>
    <w:link w:val="SubtitleChar"/>
    <w:qFormat/>
    <w:rsid w:val="006C39CB"/>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rsid w:val="006C39CB"/>
    <w:rPr>
      <w:rFonts w:asciiTheme="majorHAnsi" w:eastAsiaTheme="majorEastAsia" w:hAnsiTheme="majorHAnsi" w:cstheme="majorBidi"/>
      <w:i/>
      <w:iCs/>
      <w:color w:val="327788"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NYTQRMT4MAHZ-2-49046</_dlc_DocId>
    <_dlc_DocIdUrl xmlns="8e8c147c-4a44-4efb-abf1-e3af25080dca">
      <Url>http://eportal.education2020.com/Curriculum/CSCI/_layouts/DocIdRedir.aspx?ID=NYTQRMT4MAHZ-2-49046</Url>
      <Description>NYTQRMT4MAHZ-2-49046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http://schemas.microsoft.com/office/infopath/2007/PartnerControls"/>
    <ds:schemaRef ds:uri="23c08e2c-2ed2-4c06-80fd-450e2664af30"/>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8e8c147c-4a44-4efb-abf1-e3af25080d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97BC6F2E-D881-4FC9-AF92-0FE486C8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5032</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2014-05-30T21:47:00Z</cp:lastPrinted>
  <dcterms:created xsi:type="dcterms:W3CDTF">2019-03-19T16:04:00Z</dcterms:created>
  <dcterms:modified xsi:type="dcterms:W3CDTF">2019-03-19T16:04:00Z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0bf2f13a-2987-4292-8071-3f86c0a68d93</vt:lpwstr>
  </property>
  <property fmtid="{D5CDD505-2E9C-101B-9397-08002B2CF9AE}" pid="4" name="TaxKeyword">
    <vt:lpwstr>8268;#word template|e509681c-2a53-48c4-9e43-9883af6a85ed;#7229;#lab|b821b46e-a9de-403a-812d-d305b612c9b8</vt:lpwstr>
  </property>
</Properties>
</file>