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ACC9" w14:textId="1ECA8371" w:rsidR="007A29F9" w:rsidRDefault="007A29F9" w:rsidP="003624DA">
      <w:pPr>
        <w:ind w:left="-900"/>
        <w:rPr>
          <w:b/>
          <w:bCs/>
          <w:color w:val="002060"/>
        </w:rPr>
      </w:pPr>
      <w:r w:rsidRPr="008F2D31">
        <w:rPr>
          <w:b/>
          <w:bCs/>
          <w:color w:val="002060"/>
        </w:rPr>
        <w:t>Writing a Narrative Essay about Being Judged</w:t>
      </w:r>
    </w:p>
    <w:tbl>
      <w:tblPr>
        <w:tblpPr w:leftFromText="180" w:rightFromText="180" w:vertAnchor="page" w:horzAnchor="margin" w:tblpY="2396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1785"/>
        <w:gridCol w:w="1785"/>
        <w:gridCol w:w="1785"/>
        <w:gridCol w:w="1784"/>
        <w:gridCol w:w="1784"/>
        <w:gridCol w:w="1784"/>
      </w:tblGrid>
      <w:tr w:rsidR="0013687C" w:rsidRPr="0013687C" w14:paraId="42822A02" w14:textId="77777777" w:rsidTr="0013687C">
        <w:trPr>
          <w:tblHeader/>
        </w:trPr>
        <w:tc>
          <w:tcPr>
            <w:tcW w:w="715" w:type="pct"/>
            <w:tcBorders>
              <w:top w:val="nil"/>
              <w:left w:val="nil"/>
              <w:bottom w:val="single" w:sz="6" w:space="0" w:color="C9C8D3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2257257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auto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auto"/>
                <w:sz w:val="10"/>
                <w:szCs w:val="10"/>
              </w:rPr>
              <w:t>Descriptors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21A06413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1 - Beginning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212BF91B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2 - Approaching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2F00503C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3 - Developing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3A12D5F4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4 - Capable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FA6C867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5 - Experienced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3C6324A9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6 - Exceptional</w:t>
            </w:r>
          </w:p>
        </w:tc>
      </w:tr>
      <w:tr w:rsidR="0013687C" w:rsidRPr="0013687C" w14:paraId="37D47B73" w14:textId="77777777" w:rsidTr="0013687C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925490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Ideas</w:t>
            </w:r>
          </w:p>
          <w:p w14:paraId="06C2D6E2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7BBA42E9" w14:textId="77777777" w:rsidR="0013687C" w:rsidRPr="0013687C" w:rsidRDefault="0013687C" w:rsidP="0013687C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Focused on a strong and creative story idea; specific, descriptive details; and use of plot, setting, characters, conflict, and dialogue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A5E84B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No identifiable plot and setting, no development of characters or dialogue, no tension or descriptions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CD64A0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Minimally developed plot and setting with characters that are described but not developed, ineffective dialogue, and a plot lacking tension and descriptions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9A5718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Insufficiently detailed plot, setting, and dialogue; flat characters and dialogue; undeveloped tension; and few descriptions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0C0F0E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Adequately developed plot and setting with believable characters, dialogue that reveals character thoughts, and good use of tension and descriptive details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DAA7609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Well-developed plot and setting with believable characters, good dialogue, tension, and engaging descriptions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F7F0AF7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Thoroughly developed and detailed plot and setting with complex characters, effective dialogue, strong tension, and engaging descriptions</w:t>
            </w:r>
          </w:p>
        </w:tc>
      </w:tr>
      <w:tr w:rsidR="0013687C" w:rsidRPr="0013687C" w14:paraId="2CF0D81F" w14:textId="77777777" w:rsidTr="0013687C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90BCD2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Organization</w:t>
            </w:r>
          </w:p>
          <w:p w14:paraId="64A8C085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38EE8E73" w14:textId="77777777" w:rsidR="0013687C" w:rsidRPr="0013687C" w:rsidRDefault="0013687C" w:rsidP="0013687C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Unified structure; effective organization; and strong, clever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DBAD57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Poor opening with a story that lacks basic structure and sequence, and an inadequate conclusion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095BB19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Poor opening that leads to a hard-to-follow plot with poor sequence and transitions, and a weak conclusion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377569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Adequate opening that leads to intermittent story flow and sequence, weak transitions, and some sense of closure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A03A5A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Interesting opening that leads to good story flow, and transitions that support the development of the plot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EB5641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Engaging opening that leads to a smooth story flow with effective transitions, story development, and a satisfying conclusion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58C100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Clever and engaging opening that leads to a smooth story flow with excellent transitions and a conclusion that ties story elements together</w:t>
            </w:r>
          </w:p>
        </w:tc>
      </w:tr>
      <w:tr w:rsidR="0013687C" w:rsidRPr="0013687C" w14:paraId="7E321180" w14:textId="77777777" w:rsidTr="0013687C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9FDCCD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Word Choice</w:t>
            </w:r>
          </w:p>
          <w:p w14:paraId="45E67F83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36B692AB" w14:textId="77777777" w:rsidR="0013687C" w:rsidRPr="0013687C" w:rsidRDefault="0013687C" w:rsidP="0013687C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Precise, rich language that expresses ideas and engages the reader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2567F1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Vague language with general and repetitive words; and simple sentences with no sensory, concrete, and figurative language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113668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Uninteresting language with no variation in word choice; simple sentences with no variation; and little sensory, concrete, and figurative language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6113EA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Ordinary language with insufficient variety; simple sentences with little variation; and some sensory, concrete, and figurative language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45D393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Interesting language with some variation of words; structured, somewhat varied sentence; and adequate use of sensory, concrete, and figurative language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D26087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Lively language with a variety of engaging words; well-structured and varied sentences; and good use of sensory, concrete, and figurative language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FCE08BD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Precise language with a variety of powerful and engaging words; well-structured and varied sentences; excellent use of sensory, concrete, and figurative language</w:t>
            </w:r>
          </w:p>
        </w:tc>
      </w:tr>
      <w:tr w:rsidR="0013687C" w:rsidRPr="0013687C" w14:paraId="68C245BB" w14:textId="77777777" w:rsidTr="0013687C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1D64958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Sentence Fluency and Voice</w:t>
            </w:r>
          </w:p>
          <w:p w14:paraId="74C899E5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4EC4D9BB" w14:textId="77777777" w:rsidR="0013687C" w:rsidRPr="0013687C" w:rsidRDefault="0013687C" w:rsidP="0013687C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Rhythmic and flowing language, varied sentences, and a unique perspective with ideas and details that appeal to the audience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E1B85E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Incomplete or incorrect sentences containing errors and little or no structure, writing that shows no personality, and a lack of understanding of style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6ADB65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Sentences that are too simple or incomplete, choppy writing, writing that shows unclear and inconsistent personality, and use of inappropriate style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6F853E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Varied sentences that still need better flow, variation, and structure; writing that shows little personality; and style that is not well suited to the story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573CF1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Easy-to-follow sentences with some variation in length and structure; writing that shows limited personality; and style that is appropriate to the story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C9C3D7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Clear, natural, and flowing sentences with good variation in length and structure; writing that shows personality; and style that is well matched to the story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D6AE439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Extremely clear, natural, and flowing sentences with strong variation in length and structure; and style that is very well matched to the story</w:t>
            </w:r>
          </w:p>
        </w:tc>
      </w:tr>
      <w:tr w:rsidR="0013687C" w:rsidRPr="0013687C" w14:paraId="15763E44" w14:textId="77777777" w:rsidTr="0013687C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FA0DC4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lastRenderedPageBreak/>
              <w:t>Conventions</w:t>
            </w:r>
          </w:p>
          <w:p w14:paraId="36EF1B8E" w14:textId="77777777" w:rsidR="0013687C" w:rsidRPr="0013687C" w:rsidRDefault="0013687C" w:rsidP="0013687C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0E00DA1A" w14:textId="77777777" w:rsidR="0013687C" w:rsidRPr="0013687C" w:rsidRDefault="0013687C" w:rsidP="0013687C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Mechanical and grammatical accuracy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1BBBDCF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Severe errors in grammar, mechanics, punctuation, and spelling that make the writing unclear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6D880A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Consistent errors in grammar, mechanics, punctuation, and spelling that significantly interfere with the writing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08B94E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Errors in grammar, mechanics, punctuation, and spelling that cause confusion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B9BEBA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Some errors in grammar, mechanics, punctuation, and spelling that do 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D6B3CB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Few errors in grammar, mechanics, punctuation, and spelling that do not affect the writing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BBC64DD" w14:textId="77777777" w:rsidR="0013687C" w:rsidRPr="0013687C" w:rsidRDefault="0013687C" w:rsidP="0013687C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13687C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Few or no errors in grammar, mechanics, punctuation, and spelling</w:t>
            </w:r>
          </w:p>
        </w:tc>
      </w:tr>
    </w:tbl>
    <w:p w14:paraId="3E75B6DC" w14:textId="339440D0" w:rsidR="006F59C5" w:rsidRDefault="006F59C5" w:rsidP="006F59C5">
      <w:pPr>
        <w:ind w:left="-1080" w:right="-825"/>
        <w:rPr>
          <w:b/>
          <w:bCs/>
          <w:color w:val="002060"/>
        </w:rPr>
      </w:pPr>
    </w:p>
    <w:p w14:paraId="0FBFB3AB" w14:textId="77777777" w:rsidR="0013687C" w:rsidRPr="0013687C" w:rsidRDefault="0013687C" w:rsidP="0013687C"/>
    <w:p w14:paraId="1B542283" w14:textId="77777777" w:rsidR="0013687C" w:rsidRPr="0013687C" w:rsidRDefault="0013687C" w:rsidP="0013687C"/>
    <w:p w14:paraId="36D93FB4" w14:textId="77777777" w:rsidR="0013687C" w:rsidRPr="0013687C" w:rsidRDefault="0013687C" w:rsidP="0013687C"/>
    <w:p w14:paraId="57EBFBFB" w14:textId="77777777" w:rsidR="0013687C" w:rsidRPr="0013687C" w:rsidRDefault="0013687C" w:rsidP="0013687C"/>
    <w:p w14:paraId="03F3D432" w14:textId="77777777" w:rsidR="0013687C" w:rsidRPr="0013687C" w:rsidRDefault="0013687C" w:rsidP="0013687C"/>
    <w:p w14:paraId="39357795" w14:textId="77777777" w:rsidR="0013687C" w:rsidRPr="0013687C" w:rsidRDefault="0013687C" w:rsidP="0013687C"/>
    <w:p w14:paraId="58F06CA2" w14:textId="77777777" w:rsidR="0013687C" w:rsidRPr="0013687C" w:rsidRDefault="0013687C" w:rsidP="0013687C"/>
    <w:p w14:paraId="6283085E" w14:textId="77777777" w:rsidR="0013687C" w:rsidRPr="0013687C" w:rsidRDefault="0013687C" w:rsidP="0013687C"/>
    <w:p w14:paraId="04EDAC2B" w14:textId="77777777" w:rsidR="0013687C" w:rsidRDefault="0013687C" w:rsidP="0013687C">
      <w:pPr>
        <w:rPr>
          <w:b/>
          <w:bCs/>
          <w:color w:val="002060"/>
        </w:rPr>
      </w:pPr>
    </w:p>
    <w:p w14:paraId="71B0DE0C" w14:textId="29436048" w:rsidR="0013687C" w:rsidRPr="0013687C" w:rsidRDefault="0013687C" w:rsidP="0013687C">
      <w:pPr>
        <w:tabs>
          <w:tab w:val="left" w:pos="8325"/>
        </w:tabs>
      </w:pPr>
      <w:r>
        <w:tab/>
      </w:r>
    </w:p>
    <w:sectPr w:rsidR="0013687C" w:rsidRPr="0013687C" w:rsidSect="006F59C5">
      <w:footerReference w:type="default" r:id="rId12"/>
      <w:headerReference w:type="first" r:id="rId13"/>
      <w:footerReference w:type="first" r:id="rId14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72EB4" w14:textId="77777777" w:rsidR="002828AB" w:rsidRDefault="002828AB" w:rsidP="001604A4">
      <w:r>
        <w:separator/>
      </w:r>
    </w:p>
    <w:p w14:paraId="3AC762CB" w14:textId="77777777" w:rsidR="002828AB" w:rsidRDefault="002828AB"/>
  </w:endnote>
  <w:endnote w:type="continuationSeparator" w:id="0">
    <w:p w14:paraId="5BBAA949" w14:textId="77777777" w:rsidR="002828AB" w:rsidRDefault="002828AB" w:rsidP="001604A4">
      <w:r>
        <w:continuationSeparator/>
      </w:r>
    </w:p>
    <w:p w14:paraId="22FD49BC" w14:textId="77777777" w:rsidR="002828AB" w:rsidRDefault="00282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224E68AF" w:rsidR="00455928" w:rsidRPr="00B90A74" w:rsidRDefault="00455928" w:rsidP="00530446">
    <w:pPr>
      <w:pStyle w:val="Footer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A29F9">
          <w:rPr>
            <w:color w:val="362580" w:themeColor="accent1"/>
          </w:rPr>
          <w:t>Narrative Essay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3687C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5BFB67E5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A29F9">
          <w:rPr>
            <w:color w:val="362580" w:themeColor="accent1"/>
          </w:rPr>
          <w:t>Narrativ</w:t>
        </w:r>
        <w:r w:rsidR="00483C75">
          <w:rPr>
            <w:color w:val="362580" w:themeColor="accent1"/>
          </w:rPr>
          <w:t>e Essay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90C0A" w14:textId="77777777" w:rsidR="002828AB" w:rsidRDefault="002828AB" w:rsidP="001604A4">
      <w:r>
        <w:separator/>
      </w:r>
    </w:p>
    <w:p w14:paraId="400FBDA4" w14:textId="77777777" w:rsidR="002828AB" w:rsidRDefault="002828AB"/>
  </w:footnote>
  <w:footnote w:type="continuationSeparator" w:id="0">
    <w:p w14:paraId="716673F5" w14:textId="77777777" w:rsidR="002828AB" w:rsidRDefault="002828AB" w:rsidP="001604A4">
      <w:r>
        <w:continuationSeparator/>
      </w:r>
    </w:p>
    <w:p w14:paraId="027B7512" w14:textId="77777777" w:rsidR="002828AB" w:rsidRDefault="002828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59E7D3" w14:textId="14FD6056" w:rsidR="002B5591" w:rsidRPr="00B90A74" w:rsidRDefault="00483C75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English Language Arts 10</w:t>
                          </w:r>
                          <w:r w:rsidR="002B5591" w:rsidRPr="002B5591">
                            <w:rPr>
                              <w:color w:val="FFFFFF" w:themeColor="background1"/>
                            </w:rPr>
                            <w:br/>
                          </w:r>
                          <w:r w:rsidR="007A29F9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Narrative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Essay</w:t>
                          </w:r>
                          <w:r w:rsidR="006F59C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Rubric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5359E7D3" w14:textId="14FD6056" w:rsidR="002B5591" w:rsidRPr="00B90A74" w:rsidRDefault="00483C75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English Language Arts 10</w:t>
                    </w:r>
                    <w:r w:rsidR="002B5591" w:rsidRPr="002B5591">
                      <w:rPr>
                        <w:color w:val="FFFFFF" w:themeColor="background1"/>
                      </w:rPr>
                      <w:br/>
                    </w:r>
                    <w:r w:rsidR="007A29F9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Narrative </w:t>
                    </w: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Essay</w:t>
                    </w:r>
                    <w:r w:rsidR="006F59C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Rubric</w:t>
                    </w: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49805456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BFFE71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  <w:r w:rsidR="00483C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687C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8AB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61D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0526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9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4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0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1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3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8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8276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8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1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5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541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7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6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8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2585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7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4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0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305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9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1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9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2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2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198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0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5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5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1516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1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7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9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8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0016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34617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0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6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9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5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4167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5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3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2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4791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9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8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3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4234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5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4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6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1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0405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5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9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3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1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5475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6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6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1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6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8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8282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8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5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267451"/>
    <w:rsid w:val="002C7A9F"/>
    <w:rsid w:val="003B39F6"/>
    <w:rsid w:val="00460AB5"/>
    <w:rsid w:val="0047073C"/>
    <w:rsid w:val="00530CA2"/>
    <w:rsid w:val="005E5E7C"/>
    <w:rsid w:val="00605F1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065BD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Props1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8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X</vt:lpstr>
    </vt:vector>
  </TitlesOfParts>
  <Company>Microsoft</Company>
  <LinksUpToDate>false</LinksUpToDate>
  <CharactersWithSpaces>4467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Narrative Essay</dc:title>
  <dc:subject>Rubric</dc:subject>
  <dc:creator>Edgenuity</dc:creator>
  <cp:lastModifiedBy>Sarah Busby</cp:lastModifiedBy>
  <cp:revision>4</cp:revision>
  <cp:lastPrinted>2020-06-17T18:19:00Z</cp:lastPrinted>
  <dcterms:created xsi:type="dcterms:W3CDTF">2024-08-20T15:15:00Z</dcterms:created>
  <dcterms:modified xsi:type="dcterms:W3CDTF">2024-08-20T19:06:00Z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